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CAE1" w14:textId="14707DD4" w:rsidR="003F5F02" w:rsidRPr="002C5545" w:rsidRDefault="003F5F02">
      <w:pPr>
        <w:rPr>
          <w:b/>
          <w:bCs/>
        </w:rPr>
      </w:pPr>
      <w:r w:rsidRPr="002C5545">
        <w:rPr>
          <w:b/>
          <w:bCs/>
        </w:rPr>
        <w:t xml:space="preserve">SUBMISSION TO EDUCATION &amp; SKILLS COMMITTEE </w:t>
      </w:r>
    </w:p>
    <w:p w14:paraId="43ACFD4D" w14:textId="77777777" w:rsidR="00706D78" w:rsidRPr="002C5545" w:rsidRDefault="00706D78">
      <w:pPr>
        <w:rPr>
          <w:b/>
          <w:bCs/>
          <w:color w:val="000000"/>
          <w:shd w:val="clear" w:color="auto" w:fill="FFFFFF"/>
        </w:rPr>
      </w:pPr>
      <w:r w:rsidRPr="002C5545">
        <w:rPr>
          <w:b/>
          <w:bCs/>
          <w:color w:val="000000"/>
          <w:shd w:val="clear" w:color="auto" w:fill="FFFFFF"/>
        </w:rPr>
        <w:t>PE01692: Inquiry into the human rights impact of GIRFEC policy and data processing</w:t>
      </w:r>
    </w:p>
    <w:p w14:paraId="6C5E25E3" w14:textId="6322A8A7" w:rsidR="007C3A8E" w:rsidRPr="002C5545" w:rsidRDefault="007C3A8E">
      <w:pPr>
        <w:rPr>
          <w:b/>
          <w:bCs/>
        </w:rPr>
      </w:pPr>
      <w:r w:rsidRPr="002C5545">
        <w:rPr>
          <w:b/>
          <w:bCs/>
        </w:rPr>
        <w:t>Submission by Alison Preuss</w:t>
      </w:r>
    </w:p>
    <w:p w14:paraId="77342063" w14:textId="3C2606A3" w:rsidR="007C3A8E" w:rsidRPr="002C5545" w:rsidRDefault="007C3A8E">
      <w:r w:rsidRPr="002C5545">
        <w:t>F</w:t>
      </w:r>
      <w:r w:rsidR="003F5F02" w:rsidRPr="002C5545">
        <w:t xml:space="preserve">or health reasons, my co-petitioner Lesley Scott has </w:t>
      </w:r>
      <w:r w:rsidRPr="002C5545">
        <w:t>recently stepped down f</w:t>
      </w:r>
      <w:r w:rsidR="003F5F02" w:rsidRPr="002C5545">
        <w:t>rom her role as Scottish Officer for Tymes Trust</w:t>
      </w:r>
      <w:r w:rsidRPr="002C5545">
        <w:t xml:space="preserve">. This further </w:t>
      </w:r>
      <w:r w:rsidR="003F5F02" w:rsidRPr="002C5545">
        <w:t>submission is</w:t>
      </w:r>
      <w:r w:rsidRPr="002C5545">
        <w:t xml:space="preserve"> therefore made on behalf of the Scottish Home Education Forum</w:t>
      </w:r>
      <w:r w:rsidR="00485775" w:rsidRPr="002C5545">
        <w:t xml:space="preserve"> with </w:t>
      </w:r>
      <w:r w:rsidR="00630697" w:rsidRPr="002C5545">
        <w:t xml:space="preserve">the </w:t>
      </w:r>
      <w:r w:rsidR="00706D78" w:rsidRPr="002C5545">
        <w:t>endorsemen</w:t>
      </w:r>
      <w:r w:rsidR="00485775" w:rsidRPr="002C5545">
        <w:t xml:space="preserve">t </w:t>
      </w:r>
      <w:r w:rsidR="00630697" w:rsidRPr="002C5545">
        <w:t>of</w:t>
      </w:r>
      <w:r w:rsidR="00485775" w:rsidRPr="002C5545">
        <w:t xml:space="preserve"> </w:t>
      </w:r>
      <w:r w:rsidRPr="002C5545">
        <w:t xml:space="preserve">Jane Colby, </w:t>
      </w:r>
      <w:r w:rsidR="00630697" w:rsidRPr="002C5545">
        <w:t xml:space="preserve">UK Director of </w:t>
      </w:r>
      <w:r w:rsidRPr="002C5545">
        <w:t xml:space="preserve">Tymes Trust. </w:t>
      </w:r>
    </w:p>
    <w:p w14:paraId="5066B5EF" w14:textId="33DFC38E" w:rsidR="003F5F02" w:rsidRPr="002C5545" w:rsidRDefault="009B1362">
      <w:r w:rsidRPr="002C5545">
        <w:t>H</w:t>
      </w:r>
      <w:r w:rsidR="007C3A8E" w:rsidRPr="002C5545">
        <w:t xml:space="preserve">aving </w:t>
      </w:r>
      <w:r w:rsidR="008A540C" w:rsidRPr="002C5545">
        <w:t xml:space="preserve">only recently </w:t>
      </w:r>
      <w:r w:rsidR="00EC782F" w:rsidRPr="002C5545">
        <w:t>had our attention drawn to</w:t>
      </w:r>
      <w:r w:rsidR="007C3A8E" w:rsidRPr="002C5545">
        <w:t xml:space="preserve"> </w:t>
      </w:r>
      <w:r w:rsidR="00A01444" w:rsidRPr="002C5545">
        <w:t>the Committee’s</w:t>
      </w:r>
      <w:r w:rsidR="007C3A8E" w:rsidRPr="002C5545">
        <w:t xml:space="preserve"> </w:t>
      </w:r>
      <w:r w:rsidR="008A540C" w:rsidRPr="002C5545">
        <w:t>brief</w:t>
      </w:r>
      <w:r w:rsidR="007C3A8E" w:rsidRPr="002C5545">
        <w:t xml:space="preserve"> discussion at the meeting on 27 November 2019</w:t>
      </w:r>
      <w:r w:rsidR="00EC782F" w:rsidRPr="002C5545">
        <w:t xml:space="preserve">, the </w:t>
      </w:r>
      <w:r w:rsidR="007C3A8E" w:rsidRPr="002C5545">
        <w:t xml:space="preserve">Convener’s letters to the Deputy First Minister and Local Authorities, </w:t>
      </w:r>
      <w:r w:rsidR="008A540C" w:rsidRPr="002C5545">
        <w:t>and</w:t>
      </w:r>
      <w:r w:rsidR="00630697" w:rsidRPr="002C5545">
        <w:t xml:space="preserve"> </w:t>
      </w:r>
      <w:r w:rsidR="00EC782F" w:rsidRPr="002C5545">
        <w:t xml:space="preserve">responses from </w:t>
      </w:r>
      <w:r w:rsidR="007C3A8E" w:rsidRPr="002C5545">
        <w:t>the ICO and Mr Swinney</w:t>
      </w:r>
      <w:r w:rsidR="00EC782F" w:rsidRPr="002C5545">
        <w:t xml:space="preserve">, I </w:t>
      </w:r>
      <w:r w:rsidR="008A540C" w:rsidRPr="002C5545">
        <w:t>trust</w:t>
      </w:r>
      <w:r w:rsidR="00EC782F" w:rsidRPr="002C5545">
        <w:t xml:space="preserve"> the following</w:t>
      </w:r>
      <w:r w:rsidR="00630697" w:rsidRPr="002C5545">
        <w:t xml:space="preserve"> </w:t>
      </w:r>
      <w:r w:rsidR="00A01444" w:rsidRPr="002C5545">
        <w:t>points</w:t>
      </w:r>
      <w:r w:rsidR="00EC782F" w:rsidRPr="002C5545">
        <w:t xml:space="preserve"> will be useful for Member</w:t>
      </w:r>
      <w:r w:rsidRPr="002C5545">
        <w:t>s in their further consideration of the petition</w:t>
      </w:r>
      <w:r w:rsidR="00EC782F" w:rsidRPr="002C5545">
        <w:t xml:space="preserve">. </w:t>
      </w:r>
      <w:r w:rsidR="007C3A8E" w:rsidRPr="002C5545">
        <w:t xml:space="preserve"> </w:t>
      </w:r>
    </w:p>
    <w:p w14:paraId="0B35D1ED" w14:textId="77777777" w:rsidR="00A974EF" w:rsidRPr="002C5545" w:rsidRDefault="00A974EF">
      <w:pPr>
        <w:rPr>
          <w:b/>
          <w:bCs/>
        </w:rPr>
      </w:pPr>
      <w:r w:rsidRPr="002C5545">
        <w:rPr>
          <w:b/>
          <w:bCs/>
        </w:rPr>
        <w:t>Committee meeting, November 2019</w:t>
      </w:r>
    </w:p>
    <w:p w14:paraId="39A83766" w14:textId="6ED769C4" w:rsidR="0090149A" w:rsidRPr="002C5545" w:rsidRDefault="00A974EF">
      <w:r w:rsidRPr="002C5545">
        <w:t>Contrary to Liz Smith’s understandin</w:t>
      </w:r>
      <w:r w:rsidR="00472754" w:rsidRPr="002C5545">
        <w:t>g</w:t>
      </w:r>
      <w:r w:rsidRPr="002C5545">
        <w:t>, t</w:t>
      </w:r>
      <w:r w:rsidR="00706D78" w:rsidRPr="002C5545">
        <w:t>his</w:t>
      </w:r>
      <w:r w:rsidRPr="002C5545">
        <w:t xml:space="preserve"> petition </w:t>
      </w:r>
      <w:r w:rsidR="00706D78" w:rsidRPr="002C5545">
        <w:t xml:space="preserve">is </w:t>
      </w:r>
      <w:r w:rsidR="009B1362" w:rsidRPr="002C5545">
        <w:t>not</w:t>
      </w:r>
      <w:r w:rsidR="00043BEE" w:rsidRPr="002C5545">
        <w:t xml:space="preserve"> simply</w:t>
      </w:r>
      <w:r w:rsidR="009B1362" w:rsidRPr="002C5545">
        <w:t xml:space="preserve"> </w:t>
      </w:r>
      <w:r w:rsidR="00043BEE" w:rsidRPr="002C5545">
        <w:t>concerned with the ‘named person’ but</w:t>
      </w:r>
      <w:r w:rsidR="00774526" w:rsidRPr="002C5545">
        <w:t xml:space="preserve"> with </w:t>
      </w:r>
      <w:r w:rsidR="00043BEE" w:rsidRPr="002C5545">
        <w:t xml:space="preserve">the </w:t>
      </w:r>
      <w:r w:rsidR="00472754" w:rsidRPr="002C5545">
        <w:t xml:space="preserve">impact on human rights of the </w:t>
      </w:r>
      <w:r w:rsidR="00043BEE" w:rsidRPr="002C5545">
        <w:t>wider GIRFEC policy</w:t>
      </w:r>
      <w:r w:rsidR="00A01444" w:rsidRPr="002C5545">
        <w:t xml:space="preserve">, which </w:t>
      </w:r>
      <w:r w:rsidR="00F56ABA" w:rsidRPr="002C5545">
        <w:t xml:space="preserve">has </w:t>
      </w:r>
      <w:r w:rsidR="00706D78" w:rsidRPr="002C5545">
        <w:t>reli</w:t>
      </w:r>
      <w:r w:rsidR="00F56ABA" w:rsidRPr="002C5545">
        <w:t>ed, by design, on</w:t>
      </w:r>
      <w:r w:rsidR="0090149A" w:rsidRPr="002C5545">
        <w:t xml:space="preserve"> </w:t>
      </w:r>
      <w:r w:rsidR="00043BEE" w:rsidRPr="002C5545">
        <w:t xml:space="preserve">the </w:t>
      </w:r>
      <w:r w:rsidR="00072A7B" w:rsidRPr="002C5545">
        <w:t>collection</w:t>
      </w:r>
      <w:r w:rsidR="00043BEE" w:rsidRPr="002C5545">
        <w:t xml:space="preserve"> and sharing of </w:t>
      </w:r>
      <w:r w:rsidR="00A01444" w:rsidRPr="002C5545">
        <w:t>children’s, parents’ and associated third parties’ p</w:t>
      </w:r>
      <w:r w:rsidR="00043BEE" w:rsidRPr="002C5545">
        <w:t>ersonal data</w:t>
      </w:r>
      <w:r w:rsidR="00A01444" w:rsidRPr="002C5545">
        <w:t xml:space="preserve"> </w:t>
      </w:r>
      <w:r w:rsidR="00043BEE" w:rsidRPr="002C5545">
        <w:t>with or without the</w:t>
      </w:r>
      <w:r w:rsidR="00A01444" w:rsidRPr="002C5545">
        <w:t>ir knowledge or</w:t>
      </w:r>
      <w:r w:rsidR="00043BEE" w:rsidRPr="002C5545">
        <w:t xml:space="preserve"> consent. </w:t>
      </w:r>
    </w:p>
    <w:p w14:paraId="119F249C" w14:textId="41DF83FD" w:rsidR="00F56ABA" w:rsidRPr="002C5545" w:rsidRDefault="00767AEF">
      <w:r w:rsidRPr="002C5545">
        <w:t xml:space="preserve">As a </w:t>
      </w:r>
      <w:r w:rsidRPr="002C5545">
        <w:rPr>
          <w:i/>
          <w:iCs/>
        </w:rPr>
        <w:t>state outcomes-driven</w:t>
      </w:r>
      <w:r w:rsidRPr="002C5545">
        <w:t xml:space="preserve"> policy</w:t>
      </w:r>
      <w:r w:rsidR="0090149A" w:rsidRPr="002C5545">
        <w:t xml:space="preserve"> - </w:t>
      </w:r>
      <w:r w:rsidRPr="002C5545">
        <w:t xml:space="preserve">open to </w:t>
      </w:r>
      <w:r w:rsidR="00F56ABA" w:rsidRPr="002C5545">
        <w:t xml:space="preserve">wide and </w:t>
      </w:r>
      <w:r w:rsidRPr="002C5545">
        <w:t xml:space="preserve">subjective interpretation of </w:t>
      </w:r>
      <w:r w:rsidR="00A01444" w:rsidRPr="002C5545">
        <w:t xml:space="preserve">a </w:t>
      </w:r>
      <w:r w:rsidRPr="002C5545">
        <w:t xml:space="preserve">nebulous notion of ‘wellbeing’ </w:t>
      </w:r>
      <w:r w:rsidR="00F56ABA" w:rsidRPr="002C5545">
        <w:t>that lacks</w:t>
      </w:r>
      <w:r w:rsidR="00706D78" w:rsidRPr="002C5545">
        <w:t xml:space="preserve"> </w:t>
      </w:r>
      <w:r w:rsidRPr="002C5545">
        <w:t>precise legal definition</w:t>
      </w:r>
      <w:r w:rsidR="0090149A" w:rsidRPr="002C5545">
        <w:t xml:space="preserve"> -</w:t>
      </w:r>
      <w:r w:rsidRPr="002C5545">
        <w:t xml:space="preserve"> GIRFEC</w:t>
      </w:r>
      <w:r w:rsidR="00502D77" w:rsidRPr="002C5545">
        <w:t xml:space="preserve"> </w:t>
      </w:r>
      <w:r w:rsidR="0090149A" w:rsidRPr="002C5545">
        <w:t>has, in practice, proved to be</w:t>
      </w:r>
      <w:r w:rsidR="00502D77" w:rsidRPr="002C5545">
        <w:t xml:space="preserve"> antithetical to </w:t>
      </w:r>
      <w:r w:rsidR="009B1362" w:rsidRPr="002C5545">
        <w:t>citizens’</w:t>
      </w:r>
      <w:r w:rsidRPr="002C5545">
        <w:t xml:space="preserve"> </w:t>
      </w:r>
      <w:r w:rsidRPr="002C5545">
        <w:rPr>
          <w:i/>
          <w:iCs/>
        </w:rPr>
        <w:t>self-d</w:t>
      </w:r>
      <w:r w:rsidR="00706D78" w:rsidRPr="002C5545">
        <w:rPr>
          <w:i/>
          <w:iCs/>
        </w:rPr>
        <w:t>efin</w:t>
      </w:r>
      <w:r w:rsidRPr="002C5545">
        <w:rPr>
          <w:i/>
          <w:iCs/>
        </w:rPr>
        <w:t>ed</w:t>
      </w:r>
      <w:r w:rsidRPr="002C5545">
        <w:t xml:space="preserve"> rights under the ECHR, which may </w:t>
      </w:r>
      <w:r w:rsidR="009B1362" w:rsidRPr="002C5545">
        <w:t>not</w:t>
      </w:r>
      <w:r w:rsidRPr="002C5545">
        <w:t xml:space="preserve"> </w:t>
      </w:r>
      <w:r w:rsidR="00706D78" w:rsidRPr="002C5545">
        <w:t xml:space="preserve">be </w:t>
      </w:r>
      <w:r w:rsidRPr="002C5545">
        <w:t>interfere</w:t>
      </w:r>
      <w:r w:rsidR="00706D78" w:rsidRPr="002C5545">
        <w:t>d with</w:t>
      </w:r>
      <w:r w:rsidRPr="002C5545">
        <w:t xml:space="preserve"> arbitrarily</w:t>
      </w:r>
      <w:r w:rsidR="00706D78" w:rsidRPr="002C5545">
        <w:t>.</w:t>
      </w:r>
      <w:r w:rsidRPr="002C5545">
        <w:t xml:space="preserve"> </w:t>
      </w:r>
    </w:p>
    <w:p w14:paraId="54E6BE8A" w14:textId="6A6862A5" w:rsidR="00043BEE" w:rsidRPr="002C5545" w:rsidRDefault="00A01444">
      <w:r w:rsidRPr="002C5545">
        <w:t>In 2016, t</w:t>
      </w:r>
      <w:r w:rsidR="00767AEF" w:rsidRPr="002C5545">
        <w:t xml:space="preserve">he Supreme Court </w:t>
      </w:r>
      <w:r w:rsidR="00706D78" w:rsidRPr="002C5545">
        <w:t xml:space="preserve">reaffirmed </w:t>
      </w:r>
      <w:r w:rsidR="00767AEF" w:rsidRPr="002C5545">
        <w:t>the established threshold for interference with Convention rights, rendering parents’ and young people’s engagement with GIRFEC</w:t>
      </w:r>
      <w:r w:rsidR="00CF09CE" w:rsidRPr="002C5545">
        <w:t xml:space="preserve"> - </w:t>
      </w:r>
      <w:r w:rsidR="009B1362" w:rsidRPr="002C5545">
        <w:t xml:space="preserve">including the named person, child’s plan and information sharing </w:t>
      </w:r>
      <w:r w:rsidR="00CF09CE" w:rsidRPr="002C5545">
        <w:t>aspect</w:t>
      </w:r>
      <w:r w:rsidR="009B1362" w:rsidRPr="002C5545">
        <w:t>s</w:t>
      </w:r>
      <w:r w:rsidR="00CF09CE" w:rsidRPr="002C5545">
        <w:t xml:space="preserve"> - </w:t>
      </w:r>
      <w:r w:rsidR="00767AEF" w:rsidRPr="002C5545">
        <w:t xml:space="preserve">a voluntary, consent-based </w:t>
      </w:r>
      <w:r w:rsidR="0006251C" w:rsidRPr="002C5545">
        <w:t>arrangement</w:t>
      </w:r>
      <w:r w:rsidR="009B1362" w:rsidRPr="002C5545">
        <w:t xml:space="preserve"> in the absence of </w:t>
      </w:r>
      <w:r w:rsidRPr="002C5545">
        <w:t>substantiated</w:t>
      </w:r>
      <w:r w:rsidR="009B1362" w:rsidRPr="002C5545">
        <w:t xml:space="preserve"> risk of significant harm or</w:t>
      </w:r>
      <w:r w:rsidRPr="002C5545">
        <w:t xml:space="preserve"> other</w:t>
      </w:r>
      <w:r w:rsidR="009B1362" w:rsidRPr="002C5545">
        <w:t xml:space="preserve"> legal necessity.</w:t>
      </w:r>
    </w:p>
    <w:p w14:paraId="3DC94416" w14:textId="7F6CA173" w:rsidR="00CF09CE" w:rsidRPr="002C5545" w:rsidRDefault="00CF09CE" w:rsidP="00E6032B">
      <w:r w:rsidRPr="002C5545">
        <w:t>However,</w:t>
      </w:r>
      <w:r w:rsidR="005056EC" w:rsidRPr="002C5545">
        <w:t xml:space="preserve"> owing to</w:t>
      </w:r>
      <w:r w:rsidR="00E6032B" w:rsidRPr="002C5545">
        <w:t xml:space="preserve"> the premature implementation of </w:t>
      </w:r>
      <w:r w:rsidRPr="002C5545">
        <w:t>provisions</w:t>
      </w:r>
      <w:r w:rsidR="00E6032B" w:rsidRPr="002C5545">
        <w:t xml:space="preserve"> within the </w:t>
      </w:r>
      <w:r w:rsidR="005056EC" w:rsidRPr="002C5545">
        <w:t xml:space="preserve">2014 </w:t>
      </w:r>
      <w:r w:rsidR="00E6032B" w:rsidRPr="002C5545">
        <w:t>C</w:t>
      </w:r>
      <w:r w:rsidR="005056EC" w:rsidRPr="002C5545">
        <w:t>hildren and Young People Act</w:t>
      </w:r>
      <w:r w:rsidR="000829EE">
        <w:t xml:space="preserve"> that </w:t>
      </w:r>
      <w:r w:rsidR="00E6032B" w:rsidRPr="002C5545">
        <w:t>never came into</w:t>
      </w:r>
      <w:r w:rsidRPr="002C5545">
        <w:t xml:space="preserve"> </w:t>
      </w:r>
      <w:r w:rsidR="00E6032B" w:rsidRPr="002C5545">
        <w:t xml:space="preserve">force, </w:t>
      </w:r>
      <w:r w:rsidRPr="002C5545">
        <w:t xml:space="preserve">children’s and families’ </w:t>
      </w:r>
      <w:r w:rsidR="00E6032B" w:rsidRPr="002C5545">
        <w:t xml:space="preserve">personal data </w:t>
      </w:r>
      <w:r w:rsidR="0068205D" w:rsidRPr="002C5545">
        <w:t>had</w:t>
      </w:r>
      <w:r w:rsidRPr="002C5545">
        <w:t xml:space="preserve"> already b</w:t>
      </w:r>
      <w:r w:rsidR="0068205D" w:rsidRPr="002C5545">
        <w:t>een routinely</w:t>
      </w:r>
      <w:r w:rsidRPr="002C5545">
        <w:t xml:space="preserve"> collected and s</w:t>
      </w:r>
      <w:r w:rsidR="00E6032B" w:rsidRPr="002C5545">
        <w:t xml:space="preserve">hared </w:t>
      </w:r>
      <w:r w:rsidRPr="002C5545">
        <w:t>from early 2013</w:t>
      </w:r>
      <w:r w:rsidR="005056EC" w:rsidRPr="002C5545">
        <w:t xml:space="preserve"> on </w:t>
      </w:r>
      <w:r w:rsidR="00E6032B" w:rsidRPr="002C5545">
        <w:t>the basis of</w:t>
      </w:r>
      <w:r w:rsidR="0068205D" w:rsidRPr="002C5545">
        <w:t xml:space="preserve"> flawed</w:t>
      </w:r>
      <w:r w:rsidR="00E6032B" w:rsidRPr="002C5545">
        <w:t xml:space="preserve"> </w:t>
      </w:r>
      <w:r w:rsidR="005056EC" w:rsidRPr="002C5545">
        <w:t>ICO</w:t>
      </w:r>
      <w:r w:rsidR="00E6032B" w:rsidRPr="002C5545">
        <w:t xml:space="preserve"> advice</w:t>
      </w:r>
      <w:r w:rsidR="005056EC" w:rsidRPr="002C5545">
        <w:t xml:space="preserve">. This </w:t>
      </w:r>
      <w:r w:rsidR="0068205D" w:rsidRPr="002C5545">
        <w:t xml:space="preserve">had also </w:t>
      </w:r>
      <w:r w:rsidR="00E6032B" w:rsidRPr="002C5545">
        <w:t xml:space="preserve">resulted in </w:t>
      </w:r>
      <w:r w:rsidRPr="002C5545">
        <w:t>complaints</w:t>
      </w:r>
      <w:r w:rsidR="00E6032B" w:rsidRPr="002C5545">
        <w:t xml:space="preserve"> being </w:t>
      </w:r>
      <w:r w:rsidRPr="002C5545">
        <w:t>rejected</w:t>
      </w:r>
      <w:r w:rsidR="005056EC" w:rsidRPr="002C5545">
        <w:t xml:space="preserve"> and becoming time</w:t>
      </w:r>
      <w:r w:rsidR="00F87041" w:rsidRPr="002C5545">
        <w:t>-</w:t>
      </w:r>
      <w:r w:rsidR="005056EC" w:rsidRPr="002C5545">
        <w:t>barred due to the delay in conclu</w:t>
      </w:r>
      <w:r w:rsidR="0068205D" w:rsidRPr="002C5545">
        <w:t xml:space="preserve">ding </w:t>
      </w:r>
      <w:r w:rsidR="005056EC" w:rsidRPr="002C5545">
        <w:t>the judicial review</w:t>
      </w:r>
      <w:r w:rsidRPr="002C5545">
        <w:t xml:space="preserve">. </w:t>
      </w:r>
    </w:p>
    <w:p w14:paraId="044596F7" w14:textId="4F3FB08E" w:rsidR="00946482" w:rsidRPr="002C5545" w:rsidRDefault="00E6032B" w:rsidP="00E6032B">
      <w:r w:rsidRPr="002C5545">
        <w:t>The petition is</w:t>
      </w:r>
      <w:r w:rsidR="005056EC" w:rsidRPr="002C5545">
        <w:t xml:space="preserve"> therefore</w:t>
      </w:r>
      <w:r w:rsidRPr="002C5545">
        <w:t xml:space="preserve"> as </w:t>
      </w:r>
      <w:r w:rsidR="00CF09CE" w:rsidRPr="002C5545">
        <w:t>much</w:t>
      </w:r>
      <w:r w:rsidRPr="002C5545">
        <w:t xml:space="preserve"> concerned with </w:t>
      </w:r>
      <w:r w:rsidR="00CF09CE" w:rsidRPr="002C5545">
        <w:t xml:space="preserve">the </w:t>
      </w:r>
      <w:r w:rsidRPr="002C5545">
        <w:t xml:space="preserve">historical abuses </w:t>
      </w:r>
      <w:r w:rsidR="00CF09CE" w:rsidRPr="002C5545">
        <w:t xml:space="preserve">facilitated by GIRFEC </w:t>
      </w:r>
      <w:r w:rsidRPr="002C5545">
        <w:t>as</w:t>
      </w:r>
      <w:r w:rsidR="00CF09CE" w:rsidRPr="002C5545">
        <w:t xml:space="preserve"> with</w:t>
      </w:r>
      <w:r w:rsidRPr="002C5545">
        <w:t xml:space="preserve"> the </w:t>
      </w:r>
      <w:r w:rsidR="00CF09CE" w:rsidRPr="002C5545">
        <w:t>government’s</w:t>
      </w:r>
      <w:r w:rsidRPr="002C5545">
        <w:t xml:space="preserve"> prop</w:t>
      </w:r>
      <w:r w:rsidR="00CF09CE" w:rsidRPr="002C5545">
        <w:t>o</w:t>
      </w:r>
      <w:r w:rsidRPr="002C5545">
        <w:t xml:space="preserve">sed </w:t>
      </w:r>
      <w:r w:rsidR="007E6755" w:rsidRPr="002C5545">
        <w:t>ac</w:t>
      </w:r>
      <w:r w:rsidRPr="002C5545">
        <w:t xml:space="preserve">tions to </w:t>
      </w:r>
      <w:r w:rsidR="00CF09CE" w:rsidRPr="002C5545">
        <w:t>‘</w:t>
      </w:r>
      <w:r w:rsidRPr="002C5545">
        <w:t>put it right</w:t>
      </w:r>
      <w:r w:rsidR="0068205D" w:rsidRPr="002C5545">
        <w:t>’</w:t>
      </w:r>
      <w:r w:rsidRPr="002C5545">
        <w:t xml:space="preserve"> </w:t>
      </w:r>
      <w:r w:rsidR="005056EC" w:rsidRPr="002C5545">
        <w:t>going forward</w:t>
      </w:r>
      <w:r w:rsidR="00CF09CE" w:rsidRPr="002C5545">
        <w:t xml:space="preserve">. The fact remains that </w:t>
      </w:r>
      <w:r w:rsidR="0068205D" w:rsidRPr="002C5545">
        <w:t xml:space="preserve">both </w:t>
      </w:r>
      <w:r w:rsidR="00CF09CE" w:rsidRPr="002C5545">
        <w:t xml:space="preserve">confidential data and </w:t>
      </w:r>
      <w:r w:rsidR="00F87041" w:rsidRPr="002C5545">
        <w:t xml:space="preserve">subjective </w:t>
      </w:r>
      <w:r w:rsidR="007E6755" w:rsidRPr="002C5545">
        <w:t>opinions</w:t>
      </w:r>
      <w:r w:rsidR="00CF09CE" w:rsidRPr="002C5545">
        <w:t xml:space="preserve"> o</w:t>
      </w:r>
      <w:r w:rsidR="0068205D" w:rsidRPr="002C5545">
        <w:t>f</w:t>
      </w:r>
      <w:r w:rsidR="00CF09CE" w:rsidRPr="002C5545">
        <w:t xml:space="preserve"> children’s and families’ compliance</w:t>
      </w:r>
      <w:r w:rsidR="0068205D" w:rsidRPr="002C5545">
        <w:t xml:space="preserve"> (or otherwise)</w:t>
      </w:r>
      <w:r w:rsidR="00CF09CE" w:rsidRPr="002C5545">
        <w:t xml:space="preserve"> with state</w:t>
      </w:r>
      <w:r w:rsidR="000829EE">
        <w:t>-</w:t>
      </w:r>
      <w:r w:rsidR="00CF09CE" w:rsidRPr="002C5545">
        <w:t>approved</w:t>
      </w:r>
      <w:r w:rsidR="00F87041" w:rsidRPr="002C5545">
        <w:t xml:space="preserve"> ‘wellbeing’ </w:t>
      </w:r>
      <w:r w:rsidR="00CF09CE" w:rsidRPr="002C5545">
        <w:t>pathways</w:t>
      </w:r>
      <w:r w:rsidR="00F87041" w:rsidRPr="002C5545">
        <w:t xml:space="preserve"> </w:t>
      </w:r>
      <w:r w:rsidR="0068205D" w:rsidRPr="002C5545">
        <w:t>and outcomes h</w:t>
      </w:r>
      <w:r w:rsidRPr="002C5545">
        <w:t>a</w:t>
      </w:r>
      <w:r w:rsidR="007E6755" w:rsidRPr="002C5545">
        <w:t>ve</w:t>
      </w:r>
      <w:r w:rsidRPr="002C5545">
        <w:t xml:space="preserve"> been</w:t>
      </w:r>
      <w:r w:rsidR="005056EC" w:rsidRPr="002C5545">
        <w:t xml:space="preserve"> </w:t>
      </w:r>
      <w:r w:rsidRPr="002C5545">
        <w:t xml:space="preserve">recorded and shared between </w:t>
      </w:r>
      <w:r w:rsidR="0068205D" w:rsidRPr="002C5545">
        <w:t xml:space="preserve">myriad </w:t>
      </w:r>
      <w:r w:rsidRPr="002C5545">
        <w:t xml:space="preserve">agencies </w:t>
      </w:r>
      <w:r w:rsidR="00CF09CE" w:rsidRPr="002C5545">
        <w:t>with no lawful basis</w:t>
      </w:r>
      <w:r w:rsidR="005056EC" w:rsidRPr="002C5545">
        <w:t xml:space="preserve">. </w:t>
      </w:r>
    </w:p>
    <w:p w14:paraId="3FF16CBC" w14:textId="55AA9782" w:rsidR="00F30550" w:rsidRPr="002C5545" w:rsidRDefault="00946482" w:rsidP="00E6032B">
      <w:r w:rsidRPr="002C5545">
        <w:t>Moreover, d</w:t>
      </w:r>
      <w:r w:rsidR="005056EC" w:rsidRPr="002C5545">
        <w:t>espite data subject access requests that have revealed non-consensual</w:t>
      </w:r>
      <w:r w:rsidR="0068205D" w:rsidRPr="002C5545">
        <w:t>, unnecessary</w:t>
      </w:r>
      <w:r w:rsidR="005056EC" w:rsidRPr="002C5545">
        <w:t xml:space="preserve"> processing by multiple serv</w:t>
      </w:r>
      <w:r w:rsidR="005B0ADF" w:rsidRPr="002C5545">
        <w:t>i</w:t>
      </w:r>
      <w:r w:rsidR="005056EC" w:rsidRPr="002C5545">
        <w:t xml:space="preserve">ce providers, </w:t>
      </w:r>
      <w:r w:rsidR="0068205D" w:rsidRPr="002C5545">
        <w:t xml:space="preserve">it has proved impossible for </w:t>
      </w:r>
      <w:r w:rsidR="0068205D" w:rsidRPr="002C5545">
        <w:lastRenderedPageBreak/>
        <w:t xml:space="preserve">data subjects to retrieve, amend or </w:t>
      </w:r>
      <w:r w:rsidR="00870072" w:rsidRPr="002C5545">
        <w:t xml:space="preserve">comprehensively </w:t>
      </w:r>
      <w:r w:rsidR="0068205D" w:rsidRPr="002C5545">
        <w:t>erase unlawfully obtained and</w:t>
      </w:r>
      <w:r w:rsidR="005056EC" w:rsidRPr="002C5545">
        <w:t xml:space="preserve"> shared information </w:t>
      </w:r>
      <w:r w:rsidR="0068205D" w:rsidRPr="002C5545">
        <w:t>or</w:t>
      </w:r>
      <w:r w:rsidR="00581BEC" w:rsidRPr="002C5545">
        <w:t xml:space="preserve"> </w:t>
      </w:r>
      <w:r w:rsidR="000829EE">
        <w:t xml:space="preserve">subjective opinions on </w:t>
      </w:r>
      <w:r w:rsidR="00581BEC" w:rsidRPr="002C5545">
        <w:t>perceived risks to ‘</w:t>
      </w:r>
      <w:r w:rsidR="005B0ADF" w:rsidRPr="002C5545">
        <w:t>wellbeing’</w:t>
      </w:r>
      <w:r w:rsidR="00870072" w:rsidRPr="002C5545">
        <w:t>.</w:t>
      </w:r>
    </w:p>
    <w:p w14:paraId="7A9EFC01" w14:textId="3964E0E1" w:rsidR="00C04C23" w:rsidRPr="002C5545" w:rsidRDefault="007D5578">
      <w:pPr>
        <w:rPr>
          <w:b/>
          <w:bCs/>
        </w:rPr>
      </w:pPr>
      <w:r w:rsidRPr="002C5545">
        <w:rPr>
          <w:b/>
          <w:bCs/>
        </w:rPr>
        <w:t xml:space="preserve">Letter from the </w:t>
      </w:r>
      <w:r w:rsidR="00AA29CD" w:rsidRPr="002C5545">
        <w:rPr>
          <w:b/>
          <w:bCs/>
        </w:rPr>
        <w:t xml:space="preserve">ICO </w:t>
      </w:r>
      <w:r w:rsidR="007C50FF" w:rsidRPr="002C5545">
        <w:t>(dated 15 January 2020)</w:t>
      </w:r>
    </w:p>
    <w:p w14:paraId="0CD3D69E" w14:textId="77777777" w:rsidR="00C32E00" w:rsidRDefault="00F56ABA">
      <w:r w:rsidRPr="002C5545">
        <w:t>Th</w:t>
      </w:r>
      <w:r w:rsidR="00652C11" w:rsidRPr="002C5545">
        <w:t xml:space="preserve">e </w:t>
      </w:r>
      <w:r w:rsidR="00C04C23" w:rsidRPr="002C5545">
        <w:t xml:space="preserve">ICO </w:t>
      </w:r>
      <w:r w:rsidR="00652C11" w:rsidRPr="002C5545">
        <w:t xml:space="preserve">once again misses the point of the petition insofar as </w:t>
      </w:r>
      <w:r w:rsidR="005B0ADF" w:rsidRPr="002C5545">
        <w:t xml:space="preserve">it calls </w:t>
      </w:r>
      <w:r w:rsidR="008D6C14" w:rsidRPr="002C5545">
        <w:t>for a public inquiry into the</w:t>
      </w:r>
      <w:r w:rsidR="00581BEC" w:rsidRPr="002C5545">
        <w:t xml:space="preserve"> human rights</w:t>
      </w:r>
      <w:r w:rsidR="008D6C14" w:rsidRPr="002C5545">
        <w:t xml:space="preserve"> i</w:t>
      </w:r>
      <w:r w:rsidR="00581BEC" w:rsidRPr="002C5545">
        <w:t>mpact and infringements</w:t>
      </w:r>
      <w:r w:rsidR="008D6C14" w:rsidRPr="002C5545">
        <w:t>,</w:t>
      </w:r>
      <w:r w:rsidR="00251258" w:rsidRPr="002C5545">
        <w:t xml:space="preserve"> </w:t>
      </w:r>
      <w:r w:rsidR="00251258" w:rsidRPr="000829EE">
        <w:rPr>
          <w:i/>
          <w:iCs/>
        </w:rPr>
        <w:t>both</w:t>
      </w:r>
      <w:r w:rsidR="008D6C14" w:rsidRPr="000829EE">
        <w:rPr>
          <w:i/>
          <w:iCs/>
        </w:rPr>
        <w:t xml:space="preserve"> </w:t>
      </w:r>
      <w:r w:rsidR="008D6C14" w:rsidRPr="002C5545">
        <w:rPr>
          <w:i/>
          <w:iCs/>
        </w:rPr>
        <w:t xml:space="preserve">past and </w:t>
      </w:r>
      <w:r w:rsidR="00251258" w:rsidRPr="002C5545">
        <w:rPr>
          <w:i/>
          <w:iCs/>
        </w:rPr>
        <w:t>ongoing,</w:t>
      </w:r>
      <w:r w:rsidR="008D6C14" w:rsidRPr="002C5545">
        <w:t xml:space="preserve"> that resulted from the application of an unlawful threshold for interference with </w:t>
      </w:r>
      <w:r w:rsidRPr="002C5545">
        <w:t>Article</w:t>
      </w:r>
      <w:r w:rsidR="008D6C14" w:rsidRPr="002C5545">
        <w:t xml:space="preserve"> 8 (i.e. the undefined and imprecise notion of ‘wellbeing’)</w:t>
      </w:r>
      <w:r w:rsidR="005B0ADF" w:rsidRPr="002C5545">
        <w:t xml:space="preserve">. This </w:t>
      </w:r>
      <w:r w:rsidR="00946482" w:rsidRPr="002C5545">
        <w:t>stemm</w:t>
      </w:r>
      <w:r w:rsidR="00581BEC" w:rsidRPr="002C5545">
        <w:t>ed</w:t>
      </w:r>
      <w:r w:rsidR="00251258" w:rsidRPr="002C5545">
        <w:t xml:space="preserve"> from the</w:t>
      </w:r>
      <w:r w:rsidR="0020032D" w:rsidRPr="002C5545">
        <w:t xml:space="preserve"> </w:t>
      </w:r>
      <w:r w:rsidR="008D6C14" w:rsidRPr="002C5545">
        <w:t>ICO</w:t>
      </w:r>
      <w:r w:rsidR="0020032D" w:rsidRPr="002C5545">
        <w:t>’s own</w:t>
      </w:r>
      <w:r w:rsidR="008D6C14" w:rsidRPr="002C5545">
        <w:t xml:space="preserve"> advice</w:t>
      </w:r>
      <w:r w:rsidR="005B0ADF" w:rsidRPr="002C5545">
        <w:t xml:space="preserve">, </w:t>
      </w:r>
      <w:r w:rsidR="005827C8" w:rsidRPr="002C5545">
        <w:t>procured</w:t>
      </w:r>
      <w:r w:rsidR="008D6C14" w:rsidRPr="002C5545">
        <w:t xml:space="preserve"> by the GIRFEC </w:t>
      </w:r>
      <w:r w:rsidRPr="002C5545">
        <w:t>board</w:t>
      </w:r>
      <w:r w:rsidR="008D6C14" w:rsidRPr="002C5545">
        <w:t xml:space="preserve"> </w:t>
      </w:r>
      <w:r w:rsidR="00251258" w:rsidRPr="002C5545">
        <w:t xml:space="preserve">in March 2013 </w:t>
      </w:r>
      <w:r w:rsidR="008D6C14" w:rsidRPr="002C5545">
        <w:t xml:space="preserve">without </w:t>
      </w:r>
      <w:r w:rsidR="005827C8" w:rsidRPr="002C5545">
        <w:t>legal or parliamentary scrutin</w:t>
      </w:r>
      <w:r w:rsidR="00251258" w:rsidRPr="002C5545">
        <w:t xml:space="preserve">y, and </w:t>
      </w:r>
      <w:r w:rsidR="000829EE">
        <w:t xml:space="preserve">quickly </w:t>
      </w:r>
      <w:r w:rsidR="00251258" w:rsidRPr="002C5545">
        <w:t xml:space="preserve">became </w:t>
      </w:r>
      <w:r w:rsidR="005827C8" w:rsidRPr="002C5545">
        <w:t>embedded in public policies</w:t>
      </w:r>
      <w:r w:rsidR="005B0ADF" w:rsidRPr="002C5545">
        <w:t xml:space="preserve">, </w:t>
      </w:r>
      <w:r w:rsidR="005827C8" w:rsidRPr="002C5545">
        <w:t xml:space="preserve">including the </w:t>
      </w:r>
      <w:r w:rsidR="00946482" w:rsidRPr="002C5545">
        <w:t xml:space="preserve">2014 </w:t>
      </w:r>
      <w:r w:rsidR="005827C8" w:rsidRPr="002C5545">
        <w:t xml:space="preserve">national child protection </w:t>
      </w:r>
      <w:r w:rsidR="00946482" w:rsidRPr="002C5545">
        <w:t>guid</w:t>
      </w:r>
      <w:r w:rsidR="00F664B5" w:rsidRPr="002C5545">
        <w:t>ance</w:t>
      </w:r>
      <w:r w:rsidR="005827C8" w:rsidRPr="002C5545">
        <w:t xml:space="preserve"> (where it remain</w:t>
      </w:r>
      <w:r w:rsidR="00251258" w:rsidRPr="002C5545">
        <w:t>s</w:t>
      </w:r>
      <w:r w:rsidR="005827C8" w:rsidRPr="002C5545">
        <w:t>).</w:t>
      </w:r>
      <w:r w:rsidR="00F664B5" w:rsidRPr="002C5545">
        <w:rPr>
          <w:rStyle w:val="FootnoteReference"/>
        </w:rPr>
        <w:footnoteReference w:id="1"/>
      </w:r>
      <w:r w:rsidR="000829EE">
        <w:t xml:space="preserve"> </w:t>
      </w:r>
    </w:p>
    <w:p w14:paraId="3399C36C" w14:textId="3BEA2902" w:rsidR="005B0ADF" w:rsidRDefault="00C32E00">
      <w:r>
        <w:t>T</w:t>
      </w:r>
      <w:r w:rsidR="000829EE">
        <w:t xml:space="preserve">here has </w:t>
      </w:r>
      <w:r>
        <w:t xml:space="preserve">meanwhile </w:t>
      </w:r>
      <w:r w:rsidR="000829EE">
        <w:t xml:space="preserve">been no </w:t>
      </w:r>
      <w:r>
        <w:t xml:space="preserve">effort to </w:t>
      </w:r>
      <w:proofErr w:type="gramStart"/>
      <w:r>
        <w:t>effect</w:t>
      </w:r>
      <w:proofErr w:type="gramEnd"/>
      <w:r>
        <w:t xml:space="preserve"> a </w:t>
      </w:r>
      <w:r w:rsidR="000829EE">
        <w:t xml:space="preserve">reversal </w:t>
      </w:r>
      <w:r>
        <w:t>of the process in order t</w:t>
      </w:r>
      <w:r w:rsidR="000829EE">
        <w:t xml:space="preserve">o bring </w:t>
      </w:r>
      <w:r>
        <w:t xml:space="preserve">rogue </w:t>
      </w:r>
      <w:r w:rsidR="000829EE">
        <w:t>polic</w:t>
      </w:r>
      <w:r>
        <w:t>ies</w:t>
      </w:r>
      <w:r w:rsidR="000829EE">
        <w:t xml:space="preserve"> in</w:t>
      </w:r>
      <w:r>
        <w:t>to</w:t>
      </w:r>
      <w:r w:rsidR="000829EE">
        <w:t xml:space="preserve"> line with the law.</w:t>
      </w:r>
      <w:r>
        <w:t xml:space="preserve"> </w:t>
      </w:r>
      <w:r w:rsidR="005827C8" w:rsidRPr="002C5545">
        <w:t>Th</w:t>
      </w:r>
      <w:r w:rsidR="00581BEC" w:rsidRPr="002C5545">
        <w:t>e 2013</w:t>
      </w:r>
      <w:r w:rsidR="005827C8" w:rsidRPr="002C5545">
        <w:t xml:space="preserve"> ‘advice’ should have been immediately </w:t>
      </w:r>
      <w:r w:rsidR="00251258" w:rsidRPr="002C5545">
        <w:t xml:space="preserve">disavowed following the 2016 ‘named person’ judgment, </w:t>
      </w:r>
      <w:r w:rsidR="005827C8" w:rsidRPr="002C5545">
        <w:t xml:space="preserve">and a full policy audit conducted, but it is still cited routinely by </w:t>
      </w:r>
      <w:r w:rsidR="005B0ADF" w:rsidRPr="002C5545">
        <w:t>practitioners</w:t>
      </w:r>
      <w:r w:rsidR="005827C8" w:rsidRPr="002C5545">
        <w:t xml:space="preserve"> who have received no </w:t>
      </w:r>
      <w:r w:rsidR="005B0ADF" w:rsidRPr="002C5545">
        <w:t>remedial</w:t>
      </w:r>
      <w:r w:rsidR="005827C8" w:rsidRPr="002C5545">
        <w:t xml:space="preserve"> training </w:t>
      </w:r>
      <w:r w:rsidR="005B0ADF" w:rsidRPr="002C5545">
        <w:t>since the</w:t>
      </w:r>
      <w:r w:rsidR="005827C8" w:rsidRPr="002C5545">
        <w:t xml:space="preserve"> </w:t>
      </w:r>
      <w:r w:rsidR="005B0ADF" w:rsidRPr="002C5545">
        <w:t xml:space="preserve">ICO </w:t>
      </w:r>
      <w:r w:rsidR="00251258" w:rsidRPr="002C5545">
        <w:t>withdrew it and</w:t>
      </w:r>
      <w:r w:rsidR="00581BEC" w:rsidRPr="002C5545">
        <w:t xml:space="preserve"> </w:t>
      </w:r>
      <w:r>
        <w:t xml:space="preserve">belatedly </w:t>
      </w:r>
      <w:r w:rsidR="00581BEC" w:rsidRPr="002C5545">
        <w:t xml:space="preserve">underlined </w:t>
      </w:r>
      <w:r w:rsidR="005827C8" w:rsidRPr="002C5545">
        <w:t xml:space="preserve">the necessity of acting within the law as </w:t>
      </w:r>
      <w:r w:rsidR="005B0ADF" w:rsidRPr="002C5545">
        <w:t>definitively interpreted</w:t>
      </w:r>
      <w:r w:rsidR="005827C8" w:rsidRPr="002C5545">
        <w:t xml:space="preserve"> by t</w:t>
      </w:r>
      <w:r w:rsidR="00251258" w:rsidRPr="002C5545">
        <w:t>he Supreme Court</w:t>
      </w:r>
      <w:r w:rsidR="005827C8" w:rsidRPr="002C5545">
        <w:t xml:space="preserve">. </w:t>
      </w:r>
    </w:p>
    <w:p w14:paraId="62176917" w14:textId="1C9F792E" w:rsidR="00C32E00" w:rsidRPr="002C5545" w:rsidRDefault="00C32E00" w:rsidP="00C32E00">
      <w:r w:rsidRPr="002C5545">
        <w:t xml:space="preserve">Although Parts 4 and 5 of the 2014 Act never came into force and are set to be repealed, our </w:t>
      </w:r>
      <w:r>
        <w:t xml:space="preserve">own </w:t>
      </w:r>
      <w:r w:rsidRPr="002C5545">
        <w:t>research</w:t>
      </w:r>
      <w:r w:rsidR="005120F6">
        <w:rPr>
          <w:rStyle w:val="FootnoteReference"/>
        </w:rPr>
        <w:footnoteReference w:id="2"/>
      </w:r>
      <w:r w:rsidRPr="002C5545">
        <w:t xml:space="preserve"> has shown that some public services still appear unaware that they have no statutory basis and that there is no requirement for parents and young people to accept advice or agree to information sharing in the absence of risk of harm (</w:t>
      </w:r>
      <w:r w:rsidRPr="002C5545">
        <w:rPr>
          <w:i/>
          <w:iCs/>
        </w:rPr>
        <w:t>not</w:t>
      </w:r>
      <w:r w:rsidRPr="002C5545">
        <w:t xml:space="preserve"> risk to ‘wellbeing’). </w:t>
      </w:r>
    </w:p>
    <w:p w14:paraId="17147742" w14:textId="2778DE59" w:rsidR="005827C8" w:rsidRPr="002C5545" w:rsidRDefault="005827C8">
      <w:r w:rsidRPr="002C5545">
        <w:t>The ICO notes</w:t>
      </w:r>
      <w:r w:rsidR="005B0ADF" w:rsidRPr="002C5545">
        <w:t xml:space="preserve"> in his </w:t>
      </w:r>
      <w:r w:rsidR="00C32E00">
        <w:t>response to the Committee</w:t>
      </w:r>
      <w:r w:rsidRPr="002C5545">
        <w:t xml:space="preserve"> that GDPR has </w:t>
      </w:r>
      <w:r w:rsidR="005B0ADF" w:rsidRPr="002C5545">
        <w:t>now</w:t>
      </w:r>
      <w:r w:rsidRPr="002C5545">
        <w:t xml:space="preserve"> come into force</w:t>
      </w:r>
      <w:r w:rsidR="005B0ADF" w:rsidRPr="002C5545">
        <w:t>, superseding earlier advice</w:t>
      </w:r>
      <w:r w:rsidR="007D5578" w:rsidRPr="002C5545">
        <w:t xml:space="preserve">, but the problem remains that </w:t>
      </w:r>
      <w:r w:rsidR="00251258" w:rsidRPr="002C5545">
        <w:t xml:space="preserve">those whose rights have been </w:t>
      </w:r>
      <w:r w:rsidR="007D5578" w:rsidRPr="002C5545">
        <w:t>infringe</w:t>
      </w:r>
      <w:r w:rsidR="00251258" w:rsidRPr="002C5545">
        <w:t>d</w:t>
      </w:r>
      <w:r w:rsidR="007D5578" w:rsidRPr="002C5545">
        <w:t xml:space="preserve"> since 2013 have been failed by the regulatory bodies charged with upholding </w:t>
      </w:r>
      <w:r w:rsidR="00251258" w:rsidRPr="002C5545">
        <w:t>them</w:t>
      </w:r>
      <w:r w:rsidR="007D5578" w:rsidRPr="002C5545">
        <w:t xml:space="preserve">, </w:t>
      </w:r>
      <w:r w:rsidR="00A40352" w:rsidRPr="002C5545">
        <w:t>while</w:t>
      </w:r>
      <w:r w:rsidR="007D5578" w:rsidRPr="002C5545">
        <w:t xml:space="preserve"> </w:t>
      </w:r>
      <w:r w:rsidR="00B15186" w:rsidRPr="002C5545">
        <w:t xml:space="preserve">direct requests by young people for assistance </w:t>
      </w:r>
      <w:r w:rsidR="007D5578" w:rsidRPr="002C5545">
        <w:t xml:space="preserve">from the children’s </w:t>
      </w:r>
      <w:r w:rsidR="00A40352" w:rsidRPr="002C5545">
        <w:t>commissioner</w:t>
      </w:r>
      <w:r w:rsidR="007D5578" w:rsidRPr="002C5545">
        <w:t xml:space="preserve"> </w:t>
      </w:r>
      <w:r w:rsidR="00B15186" w:rsidRPr="002C5545">
        <w:t xml:space="preserve">in exercising their rights </w:t>
      </w:r>
      <w:r w:rsidR="007D5578" w:rsidRPr="002C5545">
        <w:t xml:space="preserve">have been </w:t>
      </w:r>
      <w:r w:rsidR="002C66DA">
        <w:t xml:space="preserve">summarily </w:t>
      </w:r>
      <w:r w:rsidR="00B15186" w:rsidRPr="002C5545">
        <w:t>rejected.</w:t>
      </w:r>
      <w:r w:rsidR="003C12AC">
        <w:rPr>
          <w:rStyle w:val="FootnoteReference"/>
        </w:rPr>
        <w:footnoteReference w:id="3"/>
      </w:r>
      <w:r w:rsidR="00B15186" w:rsidRPr="002C5545">
        <w:t xml:space="preserve"> </w:t>
      </w:r>
    </w:p>
    <w:p w14:paraId="4390D208" w14:textId="2E714993" w:rsidR="00AA29CD" w:rsidRPr="002C5545" w:rsidRDefault="007D5578">
      <w:pPr>
        <w:rPr>
          <w:b/>
          <w:bCs/>
        </w:rPr>
      </w:pPr>
      <w:r w:rsidRPr="002C5545">
        <w:rPr>
          <w:b/>
          <w:bCs/>
        </w:rPr>
        <w:t>Letter from the Deputy First Minister</w:t>
      </w:r>
      <w:r w:rsidR="00C04C23" w:rsidRPr="002C5545">
        <w:rPr>
          <w:b/>
          <w:bCs/>
        </w:rPr>
        <w:t xml:space="preserve"> </w:t>
      </w:r>
      <w:r w:rsidR="007C50FF" w:rsidRPr="002C5545">
        <w:t>(dated 20 January 2020)</w:t>
      </w:r>
    </w:p>
    <w:p w14:paraId="11D4C9E0" w14:textId="006943A4" w:rsidR="00A40352" w:rsidRPr="002C5545" w:rsidRDefault="00A40352" w:rsidP="00A40352">
      <w:r w:rsidRPr="002C5545">
        <w:t xml:space="preserve">It is concerning that </w:t>
      </w:r>
      <w:r w:rsidR="00B15186" w:rsidRPr="002C5545">
        <w:t>the Deputy First Minister</w:t>
      </w:r>
      <w:r w:rsidRPr="002C5545">
        <w:t xml:space="preserve"> remains thirled to the belief that the government can impose its own notion of ‘wellbeing’ on the nation’s children and families rather than create</w:t>
      </w:r>
      <w:r w:rsidR="0050602E" w:rsidRPr="002C5545">
        <w:t xml:space="preserve"> the</w:t>
      </w:r>
      <w:r w:rsidRPr="002C5545">
        <w:t xml:space="preserve"> optimum conditions for them to</w:t>
      </w:r>
      <w:r w:rsidR="0050602E" w:rsidRPr="002C5545">
        <w:t xml:space="preserve"> </w:t>
      </w:r>
      <w:r w:rsidR="00581BEC" w:rsidRPr="002C5545">
        <w:t xml:space="preserve">flourish by enabling them to </w:t>
      </w:r>
      <w:r w:rsidR="002C66DA">
        <w:t xml:space="preserve">determine their own best interests </w:t>
      </w:r>
      <w:r w:rsidRPr="002C5545">
        <w:t>and manag</w:t>
      </w:r>
      <w:r w:rsidR="00581BEC" w:rsidRPr="002C5545">
        <w:t>e</w:t>
      </w:r>
      <w:r w:rsidRPr="002C5545">
        <w:t xml:space="preserve"> their own </w:t>
      </w:r>
      <w:r w:rsidR="0050602E" w:rsidRPr="002C5545">
        <w:t>lives</w:t>
      </w:r>
      <w:r w:rsidR="00581BEC" w:rsidRPr="002C5545">
        <w:t>.</w:t>
      </w:r>
      <w:r w:rsidRPr="002C5545">
        <w:t xml:space="preserve"> </w:t>
      </w:r>
    </w:p>
    <w:p w14:paraId="2B514C7A" w14:textId="668B2E4D" w:rsidR="00A40352" w:rsidRPr="002C5545" w:rsidRDefault="00A40352" w:rsidP="00A40352">
      <w:r w:rsidRPr="002C5545">
        <w:t>As Para 89</w:t>
      </w:r>
      <w:r w:rsidR="00496BA4" w:rsidRPr="002C5545">
        <w:rPr>
          <w:rStyle w:val="FootnoteReference"/>
        </w:rPr>
        <w:footnoteReference w:id="4"/>
      </w:r>
      <w:r w:rsidRPr="002C5545">
        <w:t xml:space="preserve"> of the ‘named person’ judgment affirmed in relation to actions by public bodies, nothing in Article 3 of the UNCRC (acting in the best interests of children and young people when making choices that affect them) extends the state’s powers to interfere with the negative rights in Article 8 of the ECHR.</w:t>
      </w:r>
    </w:p>
    <w:p w14:paraId="24177407" w14:textId="23EC10C5" w:rsidR="00C1512D" w:rsidRPr="002C5545" w:rsidRDefault="00BB1525" w:rsidP="000843B3">
      <w:r w:rsidRPr="002C5545">
        <w:lastRenderedPageBreak/>
        <w:t xml:space="preserve">In order to be lawful, </w:t>
      </w:r>
      <w:r w:rsidR="00C1512D" w:rsidRPr="002C5545">
        <w:t xml:space="preserve">GIRFEC </w:t>
      </w:r>
      <w:r w:rsidRPr="002C5545">
        <w:t xml:space="preserve">policy </w:t>
      </w:r>
      <w:r w:rsidR="0050602E" w:rsidRPr="002C5545">
        <w:t>requires</w:t>
      </w:r>
      <w:r w:rsidR="00C1512D" w:rsidRPr="002C5545">
        <w:t xml:space="preserve"> to be reset to a voluntary model and, crucially, </w:t>
      </w:r>
      <w:r w:rsidR="00382A1C" w:rsidRPr="002C5545">
        <w:t xml:space="preserve">there can be </w:t>
      </w:r>
      <w:r w:rsidR="00C1512D" w:rsidRPr="002C5545">
        <w:t>no adverse consequences for ‘non-engagement’</w:t>
      </w:r>
      <w:r w:rsidRPr="002C5545">
        <w:t xml:space="preserve"> by families</w:t>
      </w:r>
      <w:r w:rsidR="0050602E" w:rsidRPr="002C5545">
        <w:t xml:space="preserve"> unless a child’s welfare (not ‘wellbeing’) is at risk:</w:t>
      </w:r>
    </w:p>
    <w:p w14:paraId="310132CB" w14:textId="0C360C59" w:rsidR="00C1512D" w:rsidRPr="002C5545" w:rsidRDefault="00C1512D" w:rsidP="0050602E">
      <w:pPr>
        <w:ind w:left="720"/>
      </w:pPr>
      <w:r w:rsidRPr="002C5545">
        <w:rPr>
          <w:i/>
          <w:iCs/>
        </w:rPr>
        <w:t>An assertion of such compulsion, whether express or implied, and an assessment of non-cooperation as evidence of such a risk could well amount to an interference with the right to respect for family life which would require justification under article 8(2). Given the very wide scope of the concept of “wellbeing” and the SHANARRI factors, this might be difficult. Care should therefore be taken to emphasise the voluntary nature of the advice, information, support and help which are offered […] and the Guidance should make this clear.</w:t>
      </w:r>
      <w:r w:rsidR="00496BA4" w:rsidRPr="002C5545">
        <w:rPr>
          <w:rStyle w:val="FootnoteReference"/>
        </w:rPr>
        <w:footnoteReference w:id="5"/>
      </w:r>
    </w:p>
    <w:p w14:paraId="3DF067BF" w14:textId="21AD4F45" w:rsidR="000D35C6" w:rsidRPr="002C5545" w:rsidRDefault="000D35C6" w:rsidP="000843B3">
      <w:r w:rsidRPr="002C5545">
        <w:t>In the absence of legal necessity, such as child protection, ‘wellbeing’ data (i.e. subjective interpretation of a ‘notably vague’ concept) should only be gathered and shared with fully informed consent. The principle that parents are responsible for determining their children’s best interests until the risk threshold is triggered was further affirmed in the</w:t>
      </w:r>
      <w:r w:rsidR="0050602E" w:rsidRPr="002C5545">
        <w:t xml:space="preserve"> 2017</w:t>
      </w:r>
      <w:r w:rsidRPr="002C5545">
        <w:t xml:space="preserve"> EV judgment.</w:t>
      </w:r>
      <w:r w:rsidR="005D38DC">
        <w:rPr>
          <w:rStyle w:val="FootnoteReference"/>
        </w:rPr>
        <w:footnoteReference w:id="6"/>
      </w:r>
    </w:p>
    <w:p w14:paraId="0D195AF7" w14:textId="292ACB63" w:rsidR="00BB1525" w:rsidRPr="002C5545" w:rsidRDefault="006F2D03">
      <w:r w:rsidRPr="002C5545">
        <w:t>Since 2016</w:t>
      </w:r>
      <w:r w:rsidR="00BB1525" w:rsidRPr="002C5545">
        <w:t>,</w:t>
      </w:r>
      <w:r w:rsidRPr="002C5545">
        <w:t xml:space="preserve"> there has been no </w:t>
      </w:r>
      <w:r w:rsidR="000843B3" w:rsidRPr="002C5545">
        <w:t>definitive</w:t>
      </w:r>
      <w:r w:rsidRPr="002C5545">
        <w:t xml:space="preserve"> </w:t>
      </w:r>
      <w:r w:rsidR="000843B3" w:rsidRPr="002C5545">
        <w:t>guidance</w:t>
      </w:r>
      <w:r w:rsidRPr="002C5545">
        <w:t xml:space="preserve"> in </w:t>
      </w:r>
      <w:r w:rsidR="000843B3" w:rsidRPr="002C5545">
        <w:t>place</w:t>
      </w:r>
      <w:r w:rsidR="000D35C6" w:rsidRPr="002C5545">
        <w:t xml:space="preserve"> for the implementation of the non-statutory GIRFEC policy</w:t>
      </w:r>
      <w:r w:rsidRPr="002C5545">
        <w:t>, leaving parents and children unprotected from over-zea</w:t>
      </w:r>
      <w:r w:rsidR="00BB1525" w:rsidRPr="002C5545">
        <w:t>lo</w:t>
      </w:r>
      <w:r w:rsidRPr="002C5545">
        <w:t>us</w:t>
      </w:r>
      <w:r w:rsidR="0050602E" w:rsidRPr="002C5545">
        <w:t xml:space="preserve">, </w:t>
      </w:r>
      <w:r w:rsidR="00BB1525" w:rsidRPr="002C5545">
        <w:t>poor</w:t>
      </w:r>
      <w:r w:rsidR="0036432F" w:rsidRPr="002C5545">
        <w:t>l</w:t>
      </w:r>
      <w:r w:rsidR="00BB1525" w:rsidRPr="002C5545">
        <w:t>y informed</w:t>
      </w:r>
      <w:r w:rsidRPr="002C5545">
        <w:t xml:space="preserve"> </w:t>
      </w:r>
      <w:r w:rsidR="000843B3" w:rsidRPr="002C5545">
        <w:t>practitioners</w:t>
      </w:r>
      <w:r w:rsidR="0036432F" w:rsidRPr="002C5545">
        <w:t>,</w:t>
      </w:r>
      <w:r w:rsidRPr="002C5545">
        <w:t xml:space="preserve"> some of whom</w:t>
      </w:r>
      <w:r w:rsidR="007D26BE" w:rsidRPr="002C5545">
        <w:t xml:space="preserve">, as noted above, </w:t>
      </w:r>
      <w:r w:rsidRPr="002C5545">
        <w:t>still appear to be unaware that Parts 4 and 5 of the 2014 A</w:t>
      </w:r>
      <w:r w:rsidR="00BB1525" w:rsidRPr="002C5545">
        <w:t>c</w:t>
      </w:r>
      <w:r w:rsidRPr="002C5545">
        <w:t>t never came into force</w:t>
      </w:r>
      <w:r w:rsidR="00AB46CF" w:rsidRPr="002C5545">
        <w:t xml:space="preserve">, or </w:t>
      </w:r>
      <w:r w:rsidRPr="002C5545">
        <w:t xml:space="preserve">that the 2013 ICO guidance </w:t>
      </w:r>
      <w:r w:rsidR="00F71CDA" w:rsidRPr="002C5545">
        <w:t>had to be</w:t>
      </w:r>
      <w:r w:rsidRPr="002C5545">
        <w:t xml:space="preserve"> withdrawn as it was held never to have been a lawful interpretation o</w:t>
      </w:r>
      <w:r w:rsidR="00F71CDA" w:rsidRPr="002C5545">
        <w:t>f</w:t>
      </w:r>
      <w:r w:rsidRPr="002C5545">
        <w:t xml:space="preserve"> previous </w:t>
      </w:r>
      <w:r w:rsidR="000D35C6" w:rsidRPr="002C5545">
        <w:t>data protection legislation</w:t>
      </w:r>
      <w:r w:rsidR="00BB1525" w:rsidRPr="002C5545">
        <w:t>.</w:t>
      </w:r>
    </w:p>
    <w:p w14:paraId="09B56844" w14:textId="28BFC4D3" w:rsidR="00385A0A" w:rsidRPr="002C5545" w:rsidRDefault="00BB1525">
      <w:r w:rsidRPr="002C5545">
        <w:t xml:space="preserve">The introduction of GDPR in 2018 and </w:t>
      </w:r>
      <w:r w:rsidR="00AB46CF" w:rsidRPr="002C5545">
        <w:t>withdrawal</w:t>
      </w:r>
      <w:r w:rsidR="001B6BB0" w:rsidRPr="002C5545">
        <w:t xml:space="preserve"> of the </w:t>
      </w:r>
      <w:r w:rsidR="006F2D03" w:rsidRPr="002C5545">
        <w:t>Information Sharing Bill</w:t>
      </w:r>
      <w:r w:rsidR="001B6BB0" w:rsidRPr="002C5545">
        <w:t xml:space="preserve"> in September 2019</w:t>
      </w:r>
      <w:r w:rsidR="000D35C6" w:rsidRPr="002C5545">
        <w:t xml:space="preserve"> </w:t>
      </w:r>
      <w:r w:rsidR="00CD0DE0" w:rsidRPr="002C5545">
        <w:t>(</w:t>
      </w:r>
      <w:r w:rsidR="000D35C6" w:rsidRPr="002C5545">
        <w:t>after</w:t>
      </w:r>
      <w:r w:rsidRPr="002C5545">
        <w:t xml:space="preserve"> </w:t>
      </w:r>
      <w:r w:rsidR="00BE285D" w:rsidRPr="002C5545">
        <w:t>efforts to</w:t>
      </w:r>
      <w:r w:rsidRPr="002C5545">
        <w:t xml:space="preserve"> </w:t>
      </w:r>
      <w:r w:rsidR="00AB46CF" w:rsidRPr="002C5545">
        <w:t>circumvent</w:t>
      </w:r>
      <w:r w:rsidR="00BE285D" w:rsidRPr="002C5545">
        <w:t xml:space="preserve"> </w:t>
      </w:r>
      <w:r w:rsidR="00AB46CF" w:rsidRPr="002C5545">
        <w:t>the</w:t>
      </w:r>
      <w:r w:rsidR="00CD0DE0" w:rsidRPr="002C5545">
        <w:t xml:space="preserve"> 2016</w:t>
      </w:r>
      <w:r w:rsidRPr="002C5545">
        <w:t xml:space="preserve"> judgment</w:t>
      </w:r>
      <w:r w:rsidR="00AB46CF" w:rsidRPr="002C5545">
        <w:t xml:space="preserve"> </w:t>
      </w:r>
      <w:r w:rsidR="000D35C6" w:rsidRPr="002C5545">
        <w:t xml:space="preserve">had </w:t>
      </w:r>
      <w:r w:rsidR="00BE285D" w:rsidRPr="002C5545">
        <w:t>proved fruitless</w:t>
      </w:r>
      <w:r w:rsidR="000D35C6" w:rsidRPr="002C5545">
        <w:t xml:space="preserve">) </w:t>
      </w:r>
      <w:r w:rsidR="00BE285D" w:rsidRPr="002C5545">
        <w:t xml:space="preserve">did nothing to </w:t>
      </w:r>
      <w:r w:rsidR="00CD0DE0" w:rsidRPr="002C5545">
        <w:t>curb</w:t>
      </w:r>
      <w:r w:rsidR="000D35C6" w:rsidRPr="002C5545">
        <w:t xml:space="preserve"> the </w:t>
      </w:r>
      <w:r w:rsidR="00BE285D" w:rsidRPr="002C5545">
        <w:t xml:space="preserve">ongoing </w:t>
      </w:r>
      <w:r w:rsidR="000D35C6" w:rsidRPr="002C5545">
        <w:t xml:space="preserve">fear felt by </w:t>
      </w:r>
      <w:r w:rsidR="0036432F" w:rsidRPr="002C5545">
        <w:t xml:space="preserve">families </w:t>
      </w:r>
      <w:r w:rsidR="000D35C6" w:rsidRPr="002C5545">
        <w:t xml:space="preserve">or the uncertainty of </w:t>
      </w:r>
      <w:r w:rsidR="005120F6" w:rsidRPr="002C5545">
        <w:t>practitioners. The</w:t>
      </w:r>
      <w:r w:rsidR="0036432F" w:rsidRPr="002C5545">
        <w:t xml:space="preserve"> lack of </w:t>
      </w:r>
      <w:r w:rsidR="00C04C23" w:rsidRPr="002C5545">
        <w:t>definitive guidance</w:t>
      </w:r>
      <w:r w:rsidR="0036432F" w:rsidRPr="002C5545">
        <w:t xml:space="preserve"> and failure to amend unlawful policies</w:t>
      </w:r>
      <w:r w:rsidR="00C04C23" w:rsidRPr="002C5545">
        <w:t xml:space="preserve"> </w:t>
      </w:r>
      <w:r w:rsidR="001B6BB0" w:rsidRPr="002C5545">
        <w:t xml:space="preserve">has </w:t>
      </w:r>
      <w:r w:rsidR="00BE285D" w:rsidRPr="002C5545">
        <w:t>permitted</w:t>
      </w:r>
      <w:r w:rsidR="001B6BB0" w:rsidRPr="002C5545">
        <w:t xml:space="preserve"> </w:t>
      </w:r>
      <w:r w:rsidR="00C04C23" w:rsidRPr="002C5545">
        <w:t>poor practice</w:t>
      </w:r>
      <w:r w:rsidR="001B6BB0" w:rsidRPr="002C5545">
        <w:t xml:space="preserve"> to </w:t>
      </w:r>
      <w:r w:rsidR="00C04C23" w:rsidRPr="002C5545">
        <w:t>continue</w:t>
      </w:r>
      <w:r w:rsidR="001B6BB0" w:rsidRPr="002C5545">
        <w:t xml:space="preserve"> with no redress for victims</w:t>
      </w:r>
      <w:r w:rsidR="00385A0A" w:rsidRPr="002C5545">
        <w:t xml:space="preserve"> whose rights </w:t>
      </w:r>
      <w:r w:rsidR="000D35C6" w:rsidRPr="002C5545">
        <w:t xml:space="preserve">have </w:t>
      </w:r>
      <w:r w:rsidR="00385A0A" w:rsidRPr="002C5545">
        <w:t>remai</w:t>
      </w:r>
      <w:r w:rsidR="0036432F" w:rsidRPr="002C5545">
        <w:t>n</w:t>
      </w:r>
      <w:r w:rsidR="000D35C6" w:rsidRPr="002C5545">
        <w:t xml:space="preserve">ed </w:t>
      </w:r>
      <w:r w:rsidR="00385A0A" w:rsidRPr="002C5545">
        <w:t>unprotected by data controller</w:t>
      </w:r>
      <w:r w:rsidR="0036432F" w:rsidRPr="002C5545">
        <w:t xml:space="preserve">s </w:t>
      </w:r>
      <w:r w:rsidR="007D26BE" w:rsidRPr="002C5545">
        <w:t>or</w:t>
      </w:r>
      <w:r w:rsidR="00AB46CF" w:rsidRPr="002C5545">
        <w:t xml:space="preserve"> the</w:t>
      </w:r>
      <w:r w:rsidR="0036432F" w:rsidRPr="002C5545">
        <w:t xml:space="preserve"> regulatory bodies</w:t>
      </w:r>
      <w:r w:rsidR="00BE285D" w:rsidRPr="002C5545">
        <w:t xml:space="preserve"> </w:t>
      </w:r>
      <w:r w:rsidR="008851B4">
        <w:t>charg</w:t>
      </w:r>
      <w:r w:rsidR="00BE285D" w:rsidRPr="002C5545">
        <w:t>ed with upholding them</w:t>
      </w:r>
      <w:r w:rsidR="00385A0A" w:rsidRPr="002C5545">
        <w:t>.</w:t>
      </w:r>
    </w:p>
    <w:p w14:paraId="01F1CD98" w14:textId="63C7299A" w:rsidR="00A80DD9" w:rsidRPr="002C5545" w:rsidRDefault="00385A0A">
      <w:r w:rsidRPr="002C5545">
        <w:t xml:space="preserve">The DFM’s </w:t>
      </w:r>
      <w:r w:rsidR="00D3076D" w:rsidRPr="002C5545">
        <w:t>intention</w:t>
      </w:r>
      <w:r w:rsidRPr="002C5545">
        <w:t xml:space="preserve"> to </w:t>
      </w:r>
      <w:r w:rsidR="00AB46CF" w:rsidRPr="002C5545">
        <w:t>produce</w:t>
      </w:r>
      <w:r w:rsidR="0036432F" w:rsidRPr="002C5545">
        <w:t xml:space="preserve"> </w:t>
      </w:r>
      <w:r w:rsidRPr="002C5545">
        <w:t xml:space="preserve">refreshed guidance and support for data </w:t>
      </w:r>
      <w:r w:rsidR="00AB46CF" w:rsidRPr="002C5545">
        <w:t>controllers</w:t>
      </w:r>
      <w:r w:rsidRPr="002C5545">
        <w:t xml:space="preserve"> is not reassuring </w:t>
      </w:r>
      <w:r w:rsidR="0036432F" w:rsidRPr="002C5545">
        <w:t>to families who have n</w:t>
      </w:r>
      <w:r w:rsidR="00AB46CF" w:rsidRPr="002C5545">
        <w:t>ever</w:t>
      </w:r>
      <w:r w:rsidR="0036432F" w:rsidRPr="002C5545">
        <w:t xml:space="preserve"> been consulte</w:t>
      </w:r>
      <w:r w:rsidR="00A80DD9" w:rsidRPr="002C5545">
        <w:t>d</w:t>
      </w:r>
      <w:r w:rsidR="000D35C6" w:rsidRPr="002C5545">
        <w:t xml:space="preserve"> as promised</w:t>
      </w:r>
      <w:r w:rsidR="00F71CDA" w:rsidRPr="002C5545">
        <w:t>,</w:t>
      </w:r>
      <w:r w:rsidR="00A80DD9" w:rsidRPr="002C5545">
        <w:t xml:space="preserve"> </w:t>
      </w:r>
      <w:r w:rsidR="00D3076D" w:rsidRPr="002C5545">
        <w:t xml:space="preserve">and </w:t>
      </w:r>
      <w:r w:rsidR="00CD0DE0" w:rsidRPr="002C5545">
        <w:t xml:space="preserve">many </w:t>
      </w:r>
      <w:r w:rsidR="000D35C6" w:rsidRPr="002C5545">
        <w:t>remain</w:t>
      </w:r>
      <w:r w:rsidR="00D3076D" w:rsidRPr="002C5545">
        <w:t xml:space="preserve"> subject to </w:t>
      </w:r>
      <w:r w:rsidR="00CD0DE0" w:rsidRPr="002C5545">
        <w:t>unwarranted</w:t>
      </w:r>
      <w:r w:rsidR="000D35C6" w:rsidRPr="002C5545">
        <w:t xml:space="preserve"> </w:t>
      </w:r>
      <w:r w:rsidR="005A6DA3" w:rsidRPr="002C5545">
        <w:t>interference</w:t>
      </w:r>
      <w:r w:rsidR="00A80DD9" w:rsidRPr="002C5545">
        <w:t xml:space="preserve">. Those who have proactively questioned data processing activities that contravene the court ruling and GDPR principles have been disappointed </w:t>
      </w:r>
      <w:r w:rsidR="00CD0DE0" w:rsidRPr="002C5545">
        <w:t>with</w:t>
      </w:r>
      <w:r w:rsidR="000D35C6" w:rsidRPr="002C5545">
        <w:t xml:space="preserve"> facile responses to</w:t>
      </w:r>
      <w:r w:rsidR="00A80DD9" w:rsidRPr="002C5545">
        <w:t xml:space="preserve"> detailed arguments</w:t>
      </w:r>
      <w:r w:rsidR="000D35C6" w:rsidRPr="002C5545">
        <w:t xml:space="preserve"> </w:t>
      </w:r>
      <w:r w:rsidR="00CD0DE0" w:rsidRPr="002C5545">
        <w:t>or</w:t>
      </w:r>
      <w:r w:rsidR="000D35C6" w:rsidRPr="002C5545">
        <w:t xml:space="preserve"> o</w:t>
      </w:r>
      <w:r w:rsidR="00A80DD9" w:rsidRPr="002C5545">
        <w:t xml:space="preserve">utright denial of </w:t>
      </w:r>
      <w:r w:rsidR="005A6DA3" w:rsidRPr="002C5545">
        <w:t>the limitations</w:t>
      </w:r>
      <w:r w:rsidR="00F71CDA" w:rsidRPr="002C5545">
        <w:t xml:space="preserve"> that apply to </w:t>
      </w:r>
      <w:r w:rsidR="00AB46CF" w:rsidRPr="002C5545">
        <w:t>policies, including GIRFEC, that engage Article 8.</w:t>
      </w:r>
    </w:p>
    <w:p w14:paraId="26C3F3DA" w14:textId="0E209C23" w:rsidR="00BE285D" w:rsidRPr="002C5545" w:rsidRDefault="00BE285D">
      <w:r w:rsidRPr="002C5545">
        <w:t>T</w:t>
      </w:r>
      <w:r w:rsidR="00985730" w:rsidRPr="002C5545">
        <w:t>he</w:t>
      </w:r>
      <w:r w:rsidR="00A80DD9" w:rsidRPr="002C5545">
        <w:t xml:space="preserve"> </w:t>
      </w:r>
      <w:r w:rsidR="00985730" w:rsidRPr="002C5545">
        <w:t>government’s</w:t>
      </w:r>
      <w:r w:rsidR="00A80DD9" w:rsidRPr="002C5545">
        <w:t xml:space="preserve"> </w:t>
      </w:r>
      <w:r w:rsidR="005A6DA3" w:rsidRPr="002C5545">
        <w:t>‘suite of products’</w:t>
      </w:r>
      <w:r w:rsidR="00985730" w:rsidRPr="002C5545">
        <w:t>,</w:t>
      </w:r>
      <w:r w:rsidR="001C0C2B" w:rsidRPr="002C5545">
        <w:t xml:space="preserve"> </w:t>
      </w:r>
      <w:r w:rsidR="00985730" w:rsidRPr="002C5545">
        <w:t xml:space="preserve">and indeed all public policies, </w:t>
      </w:r>
      <w:r w:rsidR="001C0C2B" w:rsidRPr="002C5545">
        <w:t xml:space="preserve">will have to </w:t>
      </w:r>
      <w:r w:rsidR="00985730" w:rsidRPr="002C5545">
        <w:t>c</w:t>
      </w:r>
      <w:r w:rsidR="00A80DD9" w:rsidRPr="002C5545">
        <w:t>omply with overarching data protection and human rights laws</w:t>
      </w:r>
      <w:r w:rsidR="000D35C6" w:rsidRPr="002C5545">
        <w:t>, including the UNCRC when it is incorporated</w:t>
      </w:r>
      <w:r w:rsidRPr="002C5545">
        <w:t xml:space="preserve">. They may also </w:t>
      </w:r>
      <w:r w:rsidR="001C0C2B" w:rsidRPr="002C5545">
        <w:t>be</w:t>
      </w:r>
      <w:r w:rsidR="00985730" w:rsidRPr="002C5545">
        <w:t xml:space="preserve"> subject to </w:t>
      </w:r>
      <w:r w:rsidR="00CD0DE0" w:rsidRPr="002C5545">
        <w:t xml:space="preserve">further </w:t>
      </w:r>
      <w:r w:rsidR="00985730" w:rsidRPr="002C5545">
        <w:t xml:space="preserve">legal challenge if </w:t>
      </w:r>
      <w:r w:rsidR="000D35C6" w:rsidRPr="002C5545">
        <w:t>deemed</w:t>
      </w:r>
      <w:r w:rsidR="00985730" w:rsidRPr="002C5545">
        <w:t xml:space="preserve"> incompatible with the </w:t>
      </w:r>
      <w:r w:rsidR="000D35C6" w:rsidRPr="002C5545">
        <w:t xml:space="preserve">court’s reaffirmation of </w:t>
      </w:r>
      <w:r w:rsidR="00985730" w:rsidRPr="002C5545">
        <w:t>the intervention threshold</w:t>
      </w:r>
      <w:r w:rsidR="00DA4A0A" w:rsidRPr="002C5545">
        <w:t xml:space="preserve"> (</w:t>
      </w:r>
      <w:r w:rsidRPr="002C5545">
        <w:t>w</w:t>
      </w:r>
      <w:r w:rsidR="00985730" w:rsidRPr="002C5545">
        <w:t xml:space="preserve">hich is not ‘wellbeing’, however and by whomever </w:t>
      </w:r>
      <w:r w:rsidR="000D35C6" w:rsidRPr="002C5545">
        <w:t xml:space="preserve">it </w:t>
      </w:r>
      <w:r w:rsidR="00985730" w:rsidRPr="002C5545">
        <w:t>is interpreted</w:t>
      </w:r>
      <w:r w:rsidR="00DA4A0A" w:rsidRPr="002C5545">
        <w:t>)</w:t>
      </w:r>
      <w:r w:rsidR="00985730" w:rsidRPr="002C5545">
        <w:t xml:space="preserve">. </w:t>
      </w:r>
    </w:p>
    <w:p w14:paraId="7BBAE3FA" w14:textId="474BD530" w:rsidR="00C04C23" w:rsidRPr="002C5545" w:rsidRDefault="00985730">
      <w:r w:rsidRPr="002C5545">
        <w:lastRenderedPageBreak/>
        <w:t>Parents a</w:t>
      </w:r>
      <w:r w:rsidR="001C0C2B" w:rsidRPr="002C5545">
        <w:t xml:space="preserve">lready have concerns about </w:t>
      </w:r>
      <w:r w:rsidRPr="002C5545">
        <w:t xml:space="preserve">practitioners’ ongoing misunderstanding of the </w:t>
      </w:r>
      <w:r w:rsidR="00DA4A0A" w:rsidRPr="002C5545">
        <w:t xml:space="preserve">correct </w:t>
      </w:r>
      <w:r w:rsidRPr="002C5545">
        <w:t xml:space="preserve">threshold for non-consensual interference </w:t>
      </w:r>
      <w:r w:rsidR="001C0C2B" w:rsidRPr="002C5545">
        <w:t xml:space="preserve">and </w:t>
      </w:r>
      <w:r w:rsidRPr="002C5545">
        <w:t>the</w:t>
      </w:r>
      <w:r w:rsidR="00BE285D" w:rsidRPr="002C5545">
        <w:t xml:space="preserve"> near-universal </w:t>
      </w:r>
      <w:r w:rsidR="001C0C2B" w:rsidRPr="002C5545">
        <w:t xml:space="preserve">failure to </w:t>
      </w:r>
      <w:r w:rsidRPr="002C5545">
        <w:t xml:space="preserve">provide prior </w:t>
      </w:r>
      <w:r w:rsidR="00BE285D" w:rsidRPr="002C5545">
        <w:t xml:space="preserve">notification that </w:t>
      </w:r>
      <w:r w:rsidR="00DA4A0A" w:rsidRPr="002C5545">
        <w:t>i</w:t>
      </w:r>
      <w:r w:rsidR="00BE285D" w:rsidRPr="002C5545">
        <w:t xml:space="preserve">s sufficiently specific </w:t>
      </w:r>
      <w:r w:rsidR="00CD0DE0" w:rsidRPr="002C5545">
        <w:t>to enable</w:t>
      </w:r>
      <w:r w:rsidRPr="002C5545">
        <w:t xml:space="preserve"> </w:t>
      </w:r>
      <w:r w:rsidR="001C0C2B" w:rsidRPr="002C5545">
        <w:t xml:space="preserve">data subjects </w:t>
      </w:r>
      <w:r w:rsidR="00CD0DE0" w:rsidRPr="002C5545">
        <w:t>to</w:t>
      </w:r>
      <w:r w:rsidR="001C0C2B" w:rsidRPr="002C5545">
        <w:t xml:space="preserve"> withhold</w:t>
      </w:r>
      <w:r w:rsidRPr="002C5545">
        <w:t xml:space="preserve"> </w:t>
      </w:r>
      <w:r w:rsidR="00BE285D" w:rsidRPr="002C5545">
        <w:t xml:space="preserve">personal </w:t>
      </w:r>
      <w:r w:rsidRPr="002C5545">
        <w:t xml:space="preserve">information </w:t>
      </w:r>
      <w:r w:rsidR="001C0C2B" w:rsidRPr="002C5545">
        <w:t xml:space="preserve">they do not wish to </w:t>
      </w:r>
      <w:r w:rsidRPr="002C5545">
        <w:t>be disclosed</w:t>
      </w:r>
      <w:r w:rsidR="00BE285D" w:rsidRPr="002C5545">
        <w:t>, whether it</w:t>
      </w:r>
      <w:r w:rsidRPr="002C5545">
        <w:t xml:space="preserve"> relates to themselves or </w:t>
      </w:r>
      <w:r w:rsidR="00BE285D" w:rsidRPr="002C5545">
        <w:t xml:space="preserve">third parties </w:t>
      </w:r>
      <w:r w:rsidR="001C0C2B" w:rsidRPr="002C5545">
        <w:t xml:space="preserve">whose consent has not been </w:t>
      </w:r>
      <w:r w:rsidRPr="002C5545">
        <w:t>obtained</w:t>
      </w:r>
      <w:r w:rsidR="00BE285D" w:rsidRPr="002C5545">
        <w:t>.</w:t>
      </w:r>
    </w:p>
    <w:p w14:paraId="611DCDF7" w14:textId="02D43AB2" w:rsidR="00AB46CF" w:rsidRPr="002C5545" w:rsidRDefault="00AB46CF">
      <w:r w:rsidRPr="002C5545">
        <w:t>Again, M</w:t>
      </w:r>
      <w:r w:rsidR="0083657A" w:rsidRPr="002C5545">
        <w:t>r</w:t>
      </w:r>
      <w:r w:rsidRPr="002C5545">
        <w:t xml:space="preserve"> Swinney </w:t>
      </w:r>
      <w:r w:rsidR="0083657A" w:rsidRPr="002C5545">
        <w:t>provides</w:t>
      </w:r>
      <w:r w:rsidRPr="002C5545">
        <w:t xml:space="preserve"> no </w:t>
      </w:r>
      <w:r w:rsidR="0083657A" w:rsidRPr="002C5545">
        <w:t>explanation</w:t>
      </w:r>
      <w:r w:rsidRPr="002C5545">
        <w:t xml:space="preserve"> as to how and why the S</w:t>
      </w:r>
      <w:r w:rsidR="00CD0DE0" w:rsidRPr="002C5545">
        <w:t xml:space="preserve">cottish Government </w:t>
      </w:r>
      <w:r w:rsidR="0083657A" w:rsidRPr="002C5545">
        <w:t>g</w:t>
      </w:r>
      <w:r w:rsidRPr="002C5545">
        <w:t>ot it wrong for eve</w:t>
      </w:r>
      <w:r w:rsidR="0083657A" w:rsidRPr="002C5545">
        <w:t>r</w:t>
      </w:r>
      <w:r w:rsidRPr="002C5545">
        <w:t>y child and family</w:t>
      </w:r>
      <w:r w:rsidR="0083657A" w:rsidRPr="002C5545">
        <w:t xml:space="preserve"> whose personal data was </w:t>
      </w:r>
      <w:r w:rsidR="00AB2FAC" w:rsidRPr="002C5545">
        <w:t>mis</w:t>
      </w:r>
      <w:r w:rsidR="0083657A" w:rsidRPr="002C5545">
        <w:t>handled</w:t>
      </w:r>
      <w:r w:rsidR="00AB2FAC" w:rsidRPr="002C5545">
        <w:t xml:space="preserve"> </w:t>
      </w:r>
      <w:r w:rsidR="0083657A" w:rsidRPr="002C5545">
        <w:t xml:space="preserve">from </w:t>
      </w:r>
      <w:r w:rsidR="00AB2FAC" w:rsidRPr="002C5545">
        <w:t xml:space="preserve">2013 </w:t>
      </w:r>
      <w:r w:rsidR="0083657A" w:rsidRPr="002C5545">
        <w:t>onwards due to reliance on</w:t>
      </w:r>
      <w:r w:rsidR="00F71CDA" w:rsidRPr="002C5545">
        <w:t xml:space="preserve"> flawed</w:t>
      </w:r>
      <w:r w:rsidR="0083657A" w:rsidRPr="002C5545">
        <w:t xml:space="preserve"> ICO advice procured by the GIRFEC board that lacked sufficient safeguards to protect </w:t>
      </w:r>
      <w:r w:rsidR="00CD0DE0" w:rsidRPr="002C5545">
        <w:t>children and families</w:t>
      </w:r>
      <w:r w:rsidR="0083657A" w:rsidRPr="002C5545">
        <w:t xml:space="preserve">. </w:t>
      </w:r>
    </w:p>
    <w:p w14:paraId="55863A48" w14:textId="4210ABFF" w:rsidR="00AA29CD" w:rsidRPr="002C5545" w:rsidRDefault="00AA29CD">
      <w:pPr>
        <w:rPr>
          <w:b/>
          <w:bCs/>
        </w:rPr>
      </w:pPr>
      <w:r w:rsidRPr="002C5545">
        <w:rPr>
          <w:b/>
          <w:bCs/>
        </w:rPr>
        <w:t>Letter to L</w:t>
      </w:r>
      <w:r w:rsidR="0074600F" w:rsidRPr="002C5545">
        <w:rPr>
          <w:b/>
          <w:bCs/>
        </w:rPr>
        <w:t xml:space="preserve">ocal </w:t>
      </w:r>
      <w:r w:rsidRPr="002C5545">
        <w:rPr>
          <w:b/>
          <w:bCs/>
        </w:rPr>
        <w:t>A</w:t>
      </w:r>
      <w:r w:rsidR="0074600F" w:rsidRPr="002C5545">
        <w:rPr>
          <w:b/>
          <w:bCs/>
        </w:rPr>
        <w:t>uthoritie</w:t>
      </w:r>
      <w:r w:rsidRPr="002C5545">
        <w:rPr>
          <w:b/>
          <w:bCs/>
        </w:rPr>
        <w:t>s</w:t>
      </w:r>
    </w:p>
    <w:p w14:paraId="15BFE037" w14:textId="3393EB46" w:rsidR="00AA29CD" w:rsidRPr="002C5545" w:rsidRDefault="0074600F">
      <w:r w:rsidRPr="002C5545">
        <w:t xml:space="preserve">It would be helpful to have sight of any responses to the Convener’s letter to Local Authorities in order to offer further comment, especially in the light of </w:t>
      </w:r>
      <w:r w:rsidR="005120F6">
        <w:t>our</w:t>
      </w:r>
      <w:r w:rsidR="005A6DA3" w:rsidRPr="002C5545">
        <w:t xml:space="preserve"> </w:t>
      </w:r>
      <w:r w:rsidRPr="002C5545">
        <w:t xml:space="preserve">research </w:t>
      </w:r>
      <w:r w:rsidR="0083657A" w:rsidRPr="002C5545">
        <w:t xml:space="preserve">just </w:t>
      </w:r>
      <w:r w:rsidR="005A6DA3" w:rsidRPr="002C5545">
        <w:t>published</w:t>
      </w:r>
      <w:r w:rsidR="00496BA4" w:rsidRPr="002C5545">
        <w:rPr>
          <w:rStyle w:val="FootnoteReference"/>
        </w:rPr>
        <w:footnoteReference w:id="7"/>
      </w:r>
      <w:r w:rsidR="005A6DA3" w:rsidRPr="002C5545">
        <w:t xml:space="preserve"> </w:t>
      </w:r>
      <w:r w:rsidRPr="002C5545">
        <w:t xml:space="preserve">on </w:t>
      </w:r>
      <w:r w:rsidR="007F7792" w:rsidRPr="002C5545">
        <w:t>LAs’</w:t>
      </w:r>
      <w:r w:rsidRPr="002C5545">
        <w:t xml:space="preserve"> data processing policies</w:t>
      </w:r>
      <w:r w:rsidR="007F7792" w:rsidRPr="002C5545">
        <w:t xml:space="preserve"> and practice</w:t>
      </w:r>
      <w:r w:rsidR="005A6DA3" w:rsidRPr="002C5545">
        <w:t>,</w:t>
      </w:r>
      <w:r w:rsidRPr="002C5545">
        <w:t xml:space="preserve"> which found </w:t>
      </w:r>
      <w:r w:rsidR="007F7792" w:rsidRPr="002C5545">
        <w:t>evidence of u</w:t>
      </w:r>
      <w:r w:rsidR="005A6DA3" w:rsidRPr="002C5545">
        <w:t>nlawful</w:t>
      </w:r>
      <w:r w:rsidRPr="002C5545">
        <w:t xml:space="preserve"> </w:t>
      </w:r>
      <w:r w:rsidR="00243353" w:rsidRPr="002C5545">
        <w:t>information sharing</w:t>
      </w:r>
      <w:r w:rsidR="005A6DA3" w:rsidRPr="002C5545">
        <w:t>, including prohibited data fishin</w:t>
      </w:r>
      <w:r w:rsidR="007F7792" w:rsidRPr="002C5545">
        <w:t>g</w:t>
      </w:r>
      <w:r w:rsidR="005A6DA3" w:rsidRPr="002C5545">
        <w:t xml:space="preserve"> expeditions, </w:t>
      </w:r>
      <w:r w:rsidRPr="002C5545">
        <w:t xml:space="preserve">in contravention </w:t>
      </w:r>
      <w:r w:rsidR="00243353" w:rsidRPr="002C5545">
        <w:t xml:space="preserve">of </w:t>
      </w:r>
      <w:r w:rsidRPr="002C5545">
        <w:t xml:space="preserve">GDPR </w:t>
      </w:r>
      <w:r w:rsidR="005A6DA3" w:rsidRPr="002C5545">
        <w:t xml:space="preserve">and Article 8. </w:t>
      </w:r>
      <w:r w:rsidR="007F7792" w:rsidRPr="002C5545">
        <w:t>Recent d</w:t>
      </w:r>
      <w:r w:rsidR="00C10EE3" w:rsidRPr="002C5545">
        <w:t xml:space="preserve">ata subject access requests have revealed catalogues of unlawfully obtained information, factual </w:t>
      </w:r>
      <w:r w:rsidR="007F7792" w:rsidRPr="002C5545">
        <w:t>inaccuracie</w:t>
      </w:r>
      <w:r w:rsidR="00C10EE3" w:rsidRPr="002C5545">
        <w:t>s and a culture of secrecy and contempt for parents who object to infringements of their own and their children’s rights.</w:t>
      </w:r>
    </w:p>
    <w:p w14:paraId="2A96F163" w14:textId="7C6A5E64" w:rsidR="00AA29CD" w:rsidRPr="002C5545" w:rsidRDefault="00702E9A">
      <w:pPr>
        <w:rPr>
          <w:b/>
          <w:bCs/>
        </w:rPr>
      </w:pPr>
      <w:r w:rsidRPr="002C5545">
        <w:rPr>
          <w:b/>
          <w:bCs/>
        </w:rPr>
        <w:t>Ongoing concerns</w:t>
      </w:r>
    </w:p>
    <w:p w14:paraId="64B121EC" w14:textId="681D0232" w:rsidR="00AA29CD" w:rsidRPr="002C5545" w:rsidRDefault="00C05400" w:rsidP="00AA29CD">
      <w:r w:rsidRPr="002C5545">
        <w:t xml:space="preserve">Since </w:t>
      </w:r>
      <w:r w:rsidR="00472950" w:rsidRPr="002C5545">
        <w:t xml:space="preserve">our </w:t>
      </w:r>
      <w:r w:rsidR="007F7792" w:rsidRPr="002C5545">
        <w:t>la</w:t>
      </w:r>
      <w:r w:rsidR="00472950" w:rsidRPr="002C5545">
        <w:t>st submission</w:t>
      </w:r>
      <w:r w:rsidR="00380B01">
        <w:t xml:space="preserve"> to the Committee,</w:t>
      </w:r>
      <w:r w:rsidR="00472950" w:rsidRPr="002C5545">
        <w:t xml:space="preserve"> </w:t>
      </w:r>
      <w:r w:rsidR="00F10719" w:rsidRPr="002C5545">
        <w:t xml:space="preserve">the Scottish Home Education Forum </w:t>
      </w:r>
      <w:r w:rsidR="00AA29CD" w:rsidRPr="002C5545">
        <w:t>has p</w:t>
      </w:r>
      <w:r w:rsidR="00472950" w:rsidRPr="002C5545">
        <w:t>ub</w:t>
      </w:r>
      <w:r w:rsidR="00AA29CD" w:rsidRPr="002C5545">
        <w:t xml:space="preserve">lished </w:t>
      </w:r>
      <w:r w:rsidR="007F7792" w:rsidRPr="002C5545">
        <w:t>its ‘</w:t>
      </w:r>
      <w:r w:rsidR="00AA29CD" w:rsidRPr="002C5545">
        <w:t>Home Truths</w:t>
      </w:r>
      <w:r w:rsidR="007F7792" w:rsidRPr="002C5545">
        <w:t>’</w:t>
      </w:r>
      <w:r w:rsidR="00472950" w:rsidRPr="002C5545">
        <w:t xml:space="preserve"> </w:t>
      </w:r>
      <w:r w:rsidR="007F7792" w:rsidRPr="002C5545">
        <w:t>report</w:t>
      </w:r>
      <w:r w:rsidR="00496BA4" w:rsidRPr="002C5545">
        <w:rPr>
          <w:rStyle w:val="FootnoteReference"/>
        </w:rPr>
        <w:footnoteReference w:id="8"/>
      </w:r>
      <w:r w:rsidR="007F7792" w:rsidRPr="002C5545">
        <w:t xml:space="preserve"> </w:t>
      </w:r>
      <w:r w:rsidR="00472950" w:rsidRPr="002C5545">
        <w:t xml:space="preserve">which </w:t>
      </w:r>
      <w:r w:rsidR="007F7792" w:rsidRPr="002C5545">
        <w:t>highlighted</w:t>
      </w:r>
      <w:r w:rsidR="00472950" w:rsidRPr="002C5545">
        <w:t xml:space="preserve"> serious failings directly attributable to </w:t>
      </w:r>
      <w:r w:rsidR="007F7792" w:rsidRPr="002C5545">
        <w:t>implementation</w:t>
      </w:r>
      <w:r w:rsidR="00472950" w:rsidRPr="002C5545">
        <w:t xml:space="preserve"> of GIRFEC policy </w:t>
      </w:r>
      <w:r w:rsidR="007F7792" w:rsidRPr="002C5545">
        <w:t xml:space="preserve">that had </w:t>
      </w:r>
      <w:r w:rsidR="00FC7ECC" w:rsidRPr="002C5545">
        <w:t>result</w:t>
      </w:r>
      <w:r w:rsidR="007F7792" w:rsidRPr="002C5545">
        <w:t>ed</w:t>
      </w:r>
      <w:r w:rsidR="00FC7ECC" w:rsidRPr="002C5545">
        <w:t xml:space="preserve"> i</w:t>
      </w:r>
      <w:r w:rsidR="007F7792" w:rsidRPr="002C5545">
        <w:t>n les</w:t>
      </w:r>
      <w:r w:rsidR="00FC7ECC" w:rsidRPr="002C5545">
        <w:t xml:space="preserve">s favourable treatment </w:t>
      </w:r>
      <w:r w:rsidR="0017315E" w:rsidRPr="002C5545">
        <w:t xml:space="preserve">by public services </w:t>
      </w:r>
      <w:r w:rsidR="00FC7ECC" w:rsidRPr="002C5545">
        <w:t>of members of a minority group</w:t>
      </w:r>
      <w:r w:rsidR="007F7792" w:rsidRPr="002C5545">
        <w:t xml:space="preserve">. Specific concerns over councils’ data processing activities led to </w:t>
      </w:r>
      <w:r w:rsidR="0017315E" w:rsidRPr="002C5545">
        <w:t>the</w:t>
      </w:r>
      <w:r w:rsidR="007F7792" w:rsidRPr="002C5545">
        <w:t xml:space="preserve"> f</w:t>
      </w:r>
      <w:r w:rsidR="00FC7ECC" w:rsidRPr="002C5545">
        <w:t>urther</w:t>
      </w:r>
      <w:r w:rsidR="007F7792" w:rsidRPr="002C5545">
        <w:t xml:space="preserve"> </w:t>
      </w:r>
      <w:r w:rsidR="00FC7ECC" w:rsidRPr="002C5545">
        <w:t xml:space="preserve">research </w:t>
      </w:r>
      <w:r w:rsidR="0017315E" w:rsidRPr="002C5545">
        <w:t>referenced</w:t>
      </w:r>
      <w:r w:rsidR="007F7792" w:rsidRPr="002C5545">
        <w:t xml:space="preserve"> above. </w:t>
      </w:r>
    </w:p>
    <w:p w14:paraId="33E7CD4E" w14:textId="504C4313" w:rsidR="0017315E" w:rsidRPr="002C5545" w:rsidRDefault="0017315E">
      <w:r w:rsidRPr="002C5545">
        <w:t>Parents’ longstanding concerns over data misuse have never been properly addressed and they are increasingly frustrated by routine flouting of the law by service providers, as revealed by FOI responses and subject access requests. Some still appear not to realise that Parts 4 &amp; 5 of the 2014 Act never came into force and are to be repealed, nor that the discredited ICO advice fro</w:t>
      </w:r>
      <w:r w:rsidR="00F10719" w:rsidRPr="002C5545">
        <w:t xml:space="preserve">m </w:t>
      </w:r>
      <w:r w:rsidRPr="002C5545">
        <w:t xml:space="preserve">2013 (still referenced in public policies) had to be withdrawn in 2016. </w:t>
      </w:r>
    </w:p>
    <w:p w14:paraId="7ED3EBA4" w14:textId="1BC76729" w:rsidR="008D2B45" w:rsidRPr="002C5545" w:rsidRDefault="0017315E">
      <w:r w:rsidRPr="002C5545">
        <w:t xml:space="preserve">Given such ignorance of the law, </w:t>
      </w:r>
      <w:r w:rsidR="00F10719" w:rsidRPr="002C5545">
        <w:t>families are left</w:t>
      </w:r>
      <w:r w:rsidRPr="002C5545">
        <w:t xml:space="preserve"> wonder</w:t>
      </w:r>
      <w:r w:rsidR="00F10719" w:rsidRPr="002C5545">
        <w:t xml:space="preserve">ing </w:t>
      </w:r>
      <w:r w:rsidRPr="002C5545">
        <w:t xml:space="preserve">what hope there is for UNCRC incorporation when the self-defined, rights-based, immovable object that is the Convention is faced with the state outcomes-driven, irresistible force that is GIRFEC. </w:t>
      </w:r>
    </w:p>
    <w:p w14:paraId="403A30EF" w14:textId="1056639D" w:rsidR="0017315E" w:rsidRPr="002C5545" w:rsidRDefault="00EA45F1">
      <w:r w:rsidRPr="002C5545">
        <w:t>O</w:t>
      </w:r>
      <w:r w:rsidR="00C853DA" w:rsidRPr="002C5545">
        <w:t xml:space="preserve">n behalf of children and </w:t>
      </w:r>
      <w:r w:rsidR="00F10719" w:rsidRPr="002C5545">
        <w:t>parent</w:t>
      </w:r>
      <w:r w:rsidR="00C853DA" w:rsidRPr="002C5545">
        <w:t>s</w:t>
      </w:r>
      <w:r w:rsidRPr="002C5545">
        <w:t xml:space="preserve"> who have suffered detriment, </w:t>
      </w:r>
      <w:r w:rsidR="008851B4">
        <w:t xml:space="preserve">the </w:t>
      </w:r>
      <w:r w:rsidR="00C764FA">
        <w:t>petitioners</w:t>
      </w:r>
      <w:r w:rsidRPr="002C5545">
        <w:t xml:space="preserve"> </w:t>
      </w:r>
      <w:r w:rsidR="00F10719" w:rsidRPr="002C5545">
        <w:t xml:space="preserve">would </w:t>
      </w:r>
      <w:r w:rsidRPr="002C5545">
        <w:t>reiterate</w:t>
      </w:r>
      <w:r w:rsidR="00C853DA" w:rsidRPr="002C5545">
        <w:t xml:space="preserve"> </w:t>
      </w:r>
      <w:r w:rsidR="0017315E" w:rsidRPr="002C5545">
        <w:t xml:space="preserve">the need for a public inquiry into the </w:t>
      </w:r>
      <w:r w:rsidR="00C853DA" w:rsidRPr="002C5545">
        <w:t>human rights impact of GIRFEC as implemented since its inception</w:t>
      </w:r>
      <w:r w:rsidRPr="002C5545">
        <w:t>,</w:t>
      </w:r>
      <w:r w:rsidR="00C853DA" w:rsidRPr="002C5545">
        <w:t xml:space="preserve"> and in particular from 2013 onwards.</w:t>
      </w:r>
    </w:p>
    <w:p w14:paraId="70192F03" w14:textId="6755CDEB" w:rsidR="004C2FCD" w:rsidRPr="002C5545" w:rsidRDefault="004C2FCD"/>
    <w:sectPr w:rsidR="004C2FCD" w:rsidRPr="002C5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509A" w14:textId="77777777" w:rsidR="00496BA4" w:rsidRDefault="00496BA4" w:rsidP="00496BA4">
      <w:pPr>
        <w:spacing w:after="0" w:line="240" w:lineRule="auto"/>
      </w:pPr>
      <w:r>
        <w:separator/>
      </w:r>
    </w:p>
  </w:endnote>
  <w:endnote w:type="continuationSeparator" w:id="0">
    <w:p w14:paraId="5B46C2E7" w14:textId="77777777" w:rsidR="00496BA4" w:rsidRDefault="00496BA4" w:rsidP="0049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22C8" w14:textId="77777777" w:rsidR="00496BA4" w:rsidRDefault="00496BA4" w:rsidP="00496BA4">
      <w:pPr>
        <w:spacing w:after="0" w:line="240" w:lineRule="auto"/>
      </w:pPr>
      <w:r>
        <w:separator/>
      </w:r>
    </w:p>
  </w:footnote>
  <w:footnote w:type="continuationSeparator" w:id="0">
    <w:p w14:paraId="768E802E" w14:textId="77777777" w:rsidR="00496BA4" w:rsidRDefault="00496BA4" w:rsidP="00496BA4">
      <w:pPr>
        <w:spacing w:after="0" w:line="240" w:lineRule="auto"/>
      </w:pPr>
      <w:r>
        <w:continuationSeparator/>
      </w:r>
    </w:p>
  </w:footnote>
  <w:footnote w:id="1">
    <w:p w14:paraId="219013AF" w14:textId="66CFFF41" w:rsidR="00F664B5" w:rsidRPr="005120F6" w:rsidRDefault="00F664B5">
      <w:pPr>
        <w:pStyle w:val="FootnoteText"/>
      </w:pPr>
      <w:r w:rsidRPr="005120F6">
        <w:rPr>
          <w:rStyle w:val="FootnoteReference"/>
        </w:rPr>
        <w:footnoteRef/>
      </w:r>
      <w:r w:rsidRPr="005120F6">
        <w:t xml:space="preserve"> </w:t>
      </w:r>
      <w:hyperlink r:id="rId1" w:history="1">
        <w:r w:rsidRPr="005120F6">
          <w:rPr>
            <w:rStyle w:val="Hyperlink"/>
          </w:rPr>
          <w:t>https://www2.gov.scot/Resource/0045/00450733.pdf</w:t>
        </w:r>
      </w:hyperlink>
      <w:r w:rsidRPr="005120F6">
        <w:t xml:space="preserve"> (para 81)</w:t>
      </w:r>
    </w:p>
  </w:footnote>
  <w:footnote w:id="2">
    <w:p w14:paraId="2CF88E16" w14:textId="12910D53" w:rsidR="005120F6" w:rsidRPr="005120F6" w:rsidRDefault="005120F6">
      <w:pPr>
        <w:pStyle w:val="FootnoteText"/>
      </w:pPr>
      <w:r w:rsidRPr="005120F6">
        <w:rPr>
          <w:rStyle w:val="FootnoteReference"/>
        </w:rPr>
        <w:footnoteRef/>
      </w:r>
      <w:r w:rsidRPr="005120F6">
        <w:t xml:space="preserve"> </w:t>
      </w:r>
      <w:hyperlink r:id="rId2" w:history="1">
        <w:r w:rsidRPr="005120F6">
          <w:rPr>
            <w:rStyle w:val="Hyperlink"/>
          </w:rPr>
          <w:t>https://scothomeed.co.uk/taking-local-authorities-to-task</w:t>
        </w:r>
      </w:hyperlink>
    </w:p>
  </w:footnote>
  <w:footnote w:id="3">
    <w:p w14:paraId="62F6D4AC" w14:textId="362E7320" w:rsidR="003C12AC" w:rsidRDefault="003C12AC">
      <w:pPr>
        <w:pStyle w:val="FootnoteText"/>
      </w:pPr>
      <w:r>
        <w:rPr>
          <w:rStyle w:val="FootnoteReference"/>
        </w:rPr>
        <w:footnoteRef/>
      </w:r>
      <w:r>
        <w:t xml:space="preserve"> </w:t>
      </w:r>
      <w:hyperlink r:id="rId3" w:history="1">
        <w:r w:rsidRPr="00E17A81">
          <w:rPr>
            <w:rStyle w:val="Hyperlink"/>
          </w:rPr>
          <w:t>https://www.change.org/p/children-and-young-people-s-commissioner-scotland-in-relation-to-named-person-girfec-we-request-you-investigate-breaches-of-children-s-right-uncrc-article-16-interference-in-private-life-and-attacks-on-children-s-reputations</w:t>
        </w:r>
      </w:hyperlink>
      <w:r>
        <w:t xml:space="preserve"> </w:t>
      </w:r>
    </w:p>
  </w:footnote>
  <w:footnote w:id="4">
    <w:p w14:paraId="047C2FEB" w14:textId="7A4B1FD6" w:rsidR="00496BA4" w:rsidRPr="005120F6" w:rsidRDefault="00496BA4">
      <w:pPr>
        <w:pStyle w:val="FootnoteText"/>
      </w:pPr>
      <w:r w:rsidRPr="005120F6">
        <w:rPr>
          <w:rStyle w:val="FootnoteReference"/>
        </w:rPr>
        <w:footnoteRef/>
      </w:r>
      <w:r w:rsidRPr="005120F6">
        <w:t xml:space="preserve"> </w:t>
      </w:r>
      <w:hyperlink r:id="rId4" w:anchor="para89" w:history="1">
        <w:r w:rsidRPr="005120F6">
          <w:rPr>
            <w:rStyle w:val="Hyperlink"/>
          </w:rPr>
          <w:t>https://www.bailii.org/uk/cases/UKSC/2016/51.html#para89</w:t>
        </w:r>
      </w:hyperlink>
      <w:r w:rsidRPr="005120F6">
        <w:t xml:space="preserve"> </w:t>
      </w:r>
    </w:p>
  </w:footnote>
  <w:footnote w:id="5">
    <w:p w14:paraId="501FCF5E" w14:textId="2D9AF8E1" w:rsidR="00496BA4" w:rsidRPr="005120F6" w:rsidRDefault="00496BA4">
      <w:pPr>
        <w:pStyle w:val="FootnoteText"/>
      </w:pPr>
      <w:r w:rsidRPr="005120F6">
        <w:rPr>
          <w:rStyle w:val="FootnoteReference"/>
        </w:rPr>
        <w:footnoteRef/>
      </w:r>
      <w:r w:rsidRPr="005120F6">
        <w:t xml:space="preserve"> </w:t>
      </w:r>
      <w:hyperlink r:id="rId5" w:anchor="para95" w:history="1">
        <w:r w:rsidRPr="005120F6">
          <w:rPr>
            <w:rStyle w:val="Hyperlink"/>
          </w:rPr>
          <w:t>https://www.bailii.org/uk/cases/UKSC/2016/51.html#para95</w:t>
        </w:r>
      </w:hyperlink>
      <w:r w:rsidRPr="005120F6">
        <w:t xml:space="preserve"> </w:t>
      </w:r>
    </w:p>
  </w:footnote>
  <w:footnote w:id="6">
    <w:p w14:paraId="10C6C9AF" w14:textId="3E8D83AC" w:rsidR="005D38DC" w:rsidRDefault="005D38DC">
      <w:pPr>
        <w:pStyle w:val="FootnoteText"/>
      </w:pPr>
      <w:r>
        <w:rPr>
          <w:rStyle w:val="FootnoteReference"/>
        </w:rPr>
        <w:footnoteRef/>
      </w:r>
      <w:r>
        <w:t xml:space="preserve"> </w:t>
      </w:r>
      <w:hyperlink r:id="rId6" w:history="1">
        <w:r w:rsidRPr="00331957">
          <w:rPr>
            <w:rStyle w:val="Hyperlink"/>
          </w:rPr>
          <w:t>https://www.supremecourt.uk/cases/docs/uksc-2016-0220-judgment.pdf</w:t>
        </w:r>
      </w:hyperlink>
      <w:r>
        <w:t xml:space="preserve"> </w:t>
      </w:r>
    </w:p>
  </w:footnote>
  <w:footnote w:id="7">
    <w:p w14:paraId="53147B16" w14:textId="5451A7E5" w:rsidR="00496BA4" w:rsidRPr="005120F6" w:rsidRDefault="00496BA4">
      <w:pPr>
        <w:pStyle w:val="FootnoteText"/>
      </w:pPr>
      <w:r w:rsidRPr="005120F6">
        <w:rPr>
          <w:rStyle w:val="FootnoteReference"/>
        </w:rPr>
        <w:footnoteRef/>
      </w:r>
      <w:r w:rsidRPr="005120F6">
        <w:t xml:space="preserve"> </w:t>
      </w:r>
      <w:hyperlink r:id="rId7" w:history="1">
        <w:r w:rsidRPr="005120F6">
          <w:rPr>
            <w:rStyle w:val="Hyperlink"/>
          </w:rPr>
          <w:t>https://scothomeed.co.uk/taking-local-authorities-to-task</w:t>
        </w:r>
      </w:hyperlink>
      <w:r w:rsidRPr="005120F6">
        <w:t xml:space="preserve"> </w:t>
      </w:r>
    </w:p>
  </w:footnote>
  <w:footnote w:id="8">
    <w:p w14:paraId="68E34AF7" w14:textId="16E3F721" w:rsidR="00496BA4" w:rsidRPr="005120F6" w:rsidRDefault="00496BA4">
      <w:pPr>
        <w:pStyle w:val="FootnoteText"/>
      </w:pPr>
      <w:r w:rsidRPr="005120F6">
        <w:rPr>
          <w:rStyle w:val="FootnoteReference"/>
        </w:rPr>
        <w:footnoteRef/>
      </w:r>
      <w:r w:rsidRPr="005120F6">
        <w:t xml:space="preserve"> </w:t>
      </w:r>
      <w:hyperlink r:id="rId8" w:history="1">
        <w:r w:rsidRPr="005120F6">
          <w:rPr>
            <w:rStyle w:val="Hyperlink"/>
          </w:rPr>
          <w:t>https://scothomeed.co.uk/home-truths-home-education-research</w:t>
        </w:r>
      </w:hyperlink>
      <w:r w:rsidRPr="005120F6">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02"/>
    <w:rsid w:val="000078D6"/>
    <w:rsid w:val="00043BEE"/>
    <w:rsid w:val="0006251C"/>
    <w:rsid w:val="00072A7B"/>
    <w:rsid w:val="00075BAA"/>
    <w:rsid w:val="000829EE"/>
    <w:rsid w:val="000843B3"/>
    <w:rsid w:val="000855BA"/>
    <w:rsid w:val="000D35C6"/>
    <w:rsid w:val="0017315E"/>
    <w:rsid w:val="001B6BB0"/>
    <w:rsid w:val="001C0C2B"/>
    <w:rsid w:val="0020032D"/>
    <w:rsid w:val="00220BEE"/>
    <w:rsid w:val="00243353"/>
    <w:rsid w:val="00251258"/>
    <w:rsid w:val="0026591D"/>
    <w:rsid w:val="00286377"/>
    <w:rsid w:val="002C5545"/>
    <w:rsid w:val="002C66DA"/>
    <w:rsid w:val="0036432F"/>
    <w:rsid w:val="00375E63"/>
    <w:rsid w:val="00380B01"/>
    <w:rsid w:val="00382A1C"/>
    <w:rsid w:val="00385A0A"/>
    <w:rsid w:val="003C12AC"/>
    <w:rsid w:val="003F5F02"/>
    <w:rsid w:val="00413384"/>
    <w:rsid w:val="00472754"/>
    <w:rsid w:val="00472950"/>
    <w:rsid w:val="00474152"/>
    <w:rsid w:val="00485775"/>
    <w:rsid w:val="00496BA4"/>
    <w:rsid w:val="004C2FCD"/>
    <w:rsid w:val="00502D77"/>
    <w:rsid w:val="005056EC"/>
    <w:rsid w:val="0050602E"/>
    <w:rsid w:val="005120F6"/>
    <w:rsid w:val="005310E1"/>
    <w:rsid w:val="005643BA"/>
    <w:rsid w:val="005770D5"/>
    <w:rsid w:val="00581BEC"/>
    <w:rsid w:val="005827C8"/>
    <w:rsid w:val="005A6DA3"/>
    <w:rsid w:val="005B0ADF"/>
    <w:rsid w:val="005D38DC"/>
    <w:rsid w:val="0060658D"/>
    <w:rsid w:val="00630697"/>
    <w:rsid w:val="00652C11"/>
    <w:rsid w:val="0068205D"/>
    <w:rsid w:val="00686C2B"/>
    <w:rsid w:val="006D2D60"/>
    <w:rsid w:val="006F2D03"/>
    <w:rsid w:val="00702E9A"/>
    <w:rsid w:val="00706D78"/>
    <w:rsid w:val="0074600F"/>
    <w:rsid w:val="00767AEF"/>
    <w:rsid w:val="00774526"/>
    <w:rsid w:val="007C3A8E"/>
    <w:rsid w:val="007C50FF"/>
    <w:rsid w:val="007D26BE"/>
    <w:rsid w:val="007D5578"/>
    <w:rsid w:val="007E6755"/>
    <w:rsid w:val="007F7792"/>
    <w:rsid w:val="008138BD"/>
    <w:rsid w:val="0083657A"/>
    <w:rsid w:val="00842011"/>
    <w:rsid w:val="0086765D"/>
    <w:rsid w:val="00870072"/>
    <w:rsid w:val="008851B4"/>
    <w:rsid w:val="008A540C"/>
    <w:rsid w:val="008D2B45"/>
    <w:rsid w:val="008D6C14"/>
    <w:rsid w:val="0090149A"/>
    <w:rsid w:val="00946482"/>
    <w:rsid w:val="00985730"/>
    <w:rsid w:val="009B1362"/>
    <w:rsid w:val="00A01444"/>
    <w:rsid w:val="00A02362"/>
    <w:rsid w:val="00A05399"/>
    <w:rsid w:val="00A40352"/>
    <w:rsid w:val="00A80DD9"/>
    <w:rsid w:val="00A974EF"/>
    <w:rsid w:val="00AA29CD"/>
    <w:rsid w:val="00AB2FAC"/>
    <w:rsid w:val="00AB46CF"/>
    <w:rsid w:val="00AB7892"/>
    <w:rsid w:val="00B15186"/>
    <w:rsid w:val="00BA56E8"/>
    <w:rsid w:val="00BB1525"/>
    <w:rsid w:val="00BE285D"/>
    <w:rsid w:val="00C04C23"/>
    <w:rsid w:val="00C05400"/>
    <w:rsid w:val="00C10EE3"/>
    <w:rsid w:val="00C1512D"/>
    <w:rsid w:val="00C32E00"/>
    <w:rsid w:val="00C73C4E"/>
    <w:rsid w:val="00C764FA"/>
    <w:rsid w:val="00C853DA"/>
    <w:rsid w:val="00CA543B"/>
    <w:rsid w:val="00CD0DE0"/>
    <w:rsid w:val="00CF09CE"/>
    <w:rsid w:val="00D3076D"/>
    <w:rsid w:val="00DA4A0A"/>
    <w:rsid w:val="00DE739E"/>
    <w:rsid w:val="00E6032B"/>
    <w:rsid w:val="00EA45F1"/>
    <w:rsid w:val="00EC782F"/>
    <w:rsid w:val="00F01F24"/>
    <w:rsid w:val="00F10719"/>
    <w:rsid w:val="00F30550"/>
    <w:rsid w:val="00F56ABA"/>
    <w:rsid w:val="00F664B5"/>
    <w:rsid w:val="00F71CDA"/>
    <w:rsid w:val="00F87041"/>
    <w:rsid w:val="00FC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5468"/>
  <w15:chartTrackingRefBased/>
  <w15:docId w15:val="{5CD1F95C-CB47-48B0-8A93-022B318D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ColorfulGrid-Accent5"/>
    <w:uiPriority w:val="99"/>
    <w:rsid w:val="008138BD"/>
    <w:rPr>
      <w:sz w:val="20"/>
      <w:szCs w:val="20"/>
      <w:lang w:eastAsia="en-GB"/>
    </w:rPr>
    <w:tblPr>
      <w:tblBorders>
        <w:top w:val="single" w:sz="4" w:space="0" w:color="00B0F0"/>
        <w:left w:val="single" w:sz="4" w:space="0" w:color="00B0F0"/>
        <w:bottom w:val="single" w:sz="4" w:space="0" w:color="00B0F0"/>
        <w:right w:val="single" w:sz="4" w:space="0" w:color="00B0F0"/>
        <w:insideH w:val="none" w:sz="0" w:space="0" w:color="auto"/>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5">
    <w:name w:val="Colorful Grid Accent 5"/>
    <w:basedOn w:val="TableNormal"/>
    <w:uiPriority w:val="73"/>
    <w:semiHidden/>
    <w:unhideWhenUsed/>
    <w:rsid w:val="00813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styleId="Emphasis">
    <w:name w:val="Emphasis"/>
    <w:basedOn w:val="DefaultParagraphFont"/>
    <w:uiPriority w:val="20"/>
    <w:qFormat/>
    <w:rsid w:val="003F5F02"/>
    <w:rPr>
      <w:i/>
      <w:iCs/>
    </w:rPr>
  </w:style>
  <w:style w:type="paragraph" w:styleId="FootnoteText">
    <w:name w:val="footnote text"/>
    <w:basedOn w:val="Normal"/>
    <w:link w:val="FootnoteTextChar"/>
    <w:uiPriority w:val="99"/>
    <w:semiHidden/>
    <w:unhideWhenUsed/>
    <w:rsid w:val="00496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A4"/>
    <w:rPr>
      <w:sz w:val="20"/>
      <w:szCs w:val="20"/>
    </w:rPr>
  </w:style>
  <w:style w:type="character" w:styleId="FootnoteReference">
    <w:name w:val="footnote reference"/>
    <w:basedOn w:val="DefaultParagraphFont"/>
    <w:uiPriority w:val="99"/>
    <w:semiHidden/>
    <w:unhideWhenUsed/>
    <w:rsid w:val="00496BA4"/>
    <w:rPr>
      <w:vertAlign w:val="superscript"/>
    </w:rPr>
  </w:style>
  <w:style w:type="character" w:styleId="Hyperlink">
    <w:name w:val="Hyperlink"/>
    <w:basedOn w:val="DefaultParagraphFont"/>
    <w:uiPriority w:val="99"/>
    <w:unhideWhenUsed/>
    <w:rsid w:val="00496BA4"/>
    <w:rPr>
      <w:color w:val="0563C1" w:themeColor="hyperlink"/>
      <w:u w:val="single"/>
    </w:rPr>
  </w:style>
  <w:style w:type="character" w:styleId="UnresolvedMention">
    <w:name w:val="Unresolved Mention"/>
    <w:basedOn w:val="DefaultParagraphFont"/>
    <w:uiPriority w:val="99"/>
    <w:semiHidden/>
    <w:unhideWhenUsed/>
    <w:rsid w:val="00496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scothomeed.co.uk/home-truths-home-education-research" TargetMode="External"/><Relationship Id="rId3" Type="http://schemas.openxmlformats.org/officeDocument/2006/relationships/hyperlink" Target="https://www.change.org/p/children-and-young-people-s-commissioner-scotland-in-relation-to-named-person-girfec-we-request-you-investigate-breaches-of-children-s-right-uncrc-article-16-interference-in-private-life-and-attacks-on-children-s-reputations" TargetMode="External"/><Relationship Id="rId7" Type="http://schemas.openxmlformats.org/officeDocument/2006/relationships/hyperlink" Target="https://scothomeed.co.uk/taking-local-authorities-to-task" TargetMode="External"/><Relationship Id="rId2" Type="http://schemas.openxmlformats.org/officeDocument/2006/relationships/hyperlink" Target="https://scothomeed.co.uk/taking-local-authorities-to-task" TargetMode="External"/><Relationship Id="rId1" Type="http://schemas.openxmlformats.org/officeDocument/2006/relationships/hyperlink" Target="https://www2.gov.scot/Resource/0045/00450733.pdf" TargetMode="External"/><Relationship Id="rId6" Type="http://schemas.openxmlformats.org/officeDocument/2006/relationships/hyperlink" Target="https://www.supremecourt.uk/cases/docs/uksc-2016-0220-judgment.pdf" TargetMode="External"/><Relationship Id="rId5" Type="http://schemas.openxmlformats.org/officeDocument/2006/relationships/hyperlink" Target="https://www.bailii.org/uk/cases/UKSC/2016/51.html" TargetMode="External"/><Relationship Id="rId4" Type="http://schemas.openxmlformats.org/officeDocument/2006/relationships/hyperlink" Target="https://www.bailii.org/uk/cases/UKSC/2016/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0C71-3550-44D2-BD7E-D82B9D19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 shooglenifty</cp:lastModifiedBy>
  <cp:revision>4</cp:revision>
  <dcterms:created xsi:type="dcterms:W3CDTF">2020-10-22T10:57:00Z</dcterms:created>
  <dcterms:modified xsi:type="dcterms:W3CDTF">2020-10-29T14:24:00Z</dcterms:modified>
</cp:coreProperties>
</file>